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614FC" w14:textId="1FA82966" w:rsidR="00961A15" w:rsidRPr="005838C1" w:rsidRDefault="00D00BC0" w:rsidP="00982BA5">
      <w:pPr>
        <w:pStyle w:val="Ttulo1"/>
        <w:numPr>
          <w:ilvl w:val="0"/>
          <w:numId w:val="0"/>
        </w:numPr>
      </w:pPr>
      <w:r w:rsidRPr="005838C1">
        <w:t>Memorial Descritivo</w:t>
      </w:r>
    </w:p>
    <w:p w14:paraId="1148FEE8" w14:textId="0C54E185" w:rsidR="00D00BC0" w:rsidRPr="005838C1" w:rsidRDefault="00D00BC0" w:rsidP="00982BA5">
      <w:pPr>
        <w:pStyle w:val="Ttulo2"/>
        <w:numPr>
          <w:ilvl w:val="0"/>
          <w:numId w:val="0"/>
        </w:numPr>
      </w:pPr>
      <w:r w:rsidRPr="005838C1">
        <w:t>Túmulos Verticais</w:t>
      </w:r>
    </w:p>
    <w:p w14:paraId="2F5C6ED4" w14:textId="79194F68" w:rsidR="00D00BC0" w:rsidRPr="005838C1" w:rsidRDefault="001623DE" w:rsidP="0031400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Local da </w:t>
      </w:r>
      <w:r w:rsidR="00D00BC0" w:rsidRPr="005838C1">
        <w:rPr>
          <w:rFonts w:cs="Arial"/>
          <w:szCs w:val="24"/>
        </w:rPr>
        <w:t>Obra: Cemitério Municipal de Carapicuíba</w:t>
      </w:r>
    </w:p>
    <w:p w14:paraId="57B65598" w14:textId="7B13F64A" w:rsidR="00D00BC0" w:rsidRPr="005838C1" w:rsidRDefault="00193468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Endereço: Rua Dumont, 187</w:t>
      </w:r>
      <w:r w:rsidR="00D00BC0" w:rsidRPr="005838C1">
        <w:rPr>
          <w:rFonts w:cs="Arial"/>
          <w:szCs w:val="24"/>
        </w:rPr>
        <w:t xml:space="preserve"> – Cidade Ariston Estela Azevedo, Carapicuíba – SP</w:t>
      </w:r>
    </w:p>
    <w:p w14:paraId="3C3BAFA7" w14:textId="20A66D29" w:rsidR="00D00BC0" w:rsidRPr="005838C1" w:rsidRDefault="00D00BC0" w:rsidP="00602CDE">
      <w:pPr>
        <w:pStyle w:val="Ttulo2"/>
        <w:numPr>
          <w:ilvl w:val="0"/>
          <w:numId w:val="0"/>
        </w:numPr>
      </w:pPr>
      <w:r w:rsidRPr="005838C1">
        <w:t>Introdução</w:t>
      </w:r>
    </w:p>
    <w:p w14:paraId="2BB67531" w14:textId="561E9161" w:rsidR="00D00BC0" w:rsidRPr="005838C1" w:rsidRDefault="00D00BC0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O memorial descritivo tem por finalidade, descrever e detalhar todas as etapas da obra, no que se refere aos materiais a serem empregados e as técnicas a serem utilizadas para a execução dos serviços.</w:t>
      </w:r>
    </w:p>
    <w:p w14:paraId="6DBC2009" w14:textId="170A1321" w:rsidR="00D00BC0" w:rsidRPr="005838C1" w:rsidRDefault="00D00BC0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Para a execução dos serviços, o construtor deverá disponibilizar toda a mão de obra, materiais e ferramentas indispensáveis ao desenvolvimento dos trabalhos, de modo a assegurar o andamento </w:t>
      </w:r>
      <w:r w:rsidR="005748AF" w:rsidRPr="005838C1">
        <w:rPr>
          <w:rFonts w:cs="Arial"/>
          <w:szCs w:val="24"/>
        </w:rPr>
        <w:t>e o acabamento satisfatório das tarefas.</w:t>
      </w:r>
    </w:p>
    <w:p w14:paraId="788C91C8" w14:textId="5037B614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Quaisquer divergências entre as medidas verificadas nos desenhos e as cotas indicadas, prevalecerão estas últimas. Divergências entre os desenhos e as especificações, prevalecerão às especificações.</w:t>
      </w:r>
    </w:p>
    <w:p w14:paraId="13ABA5E7" w14:textId="3D466FA2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construção será localizada conforme projeto. Deverão ser revisadas todas as cotas. A obra deverá ser executada, concomitantemente, de acordo com os projetos e memorial descritivo fornecidos por esta Prefeitura.</w:t>
      </w:r>
    </w:p>
    <w:p w14:paraId="523579C2" w14:textId="7B887995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Para efeitos de </w:t>
      </w:r>
      <w:r w:rsidR="002322C1" w:rsidRPr="005838C1">
        <w:rPr>
          <w:rFonts w:cs="Arial"/>
          <w:szCs w:val="24"/>
        </w:rPr>
        <w:t>quaisquer obscuridades</w:t>
      </w:r>
      <w:r w:rsidRPr="005838C1">
        <w:rPr>
          <w:rFonts w:cs="Arial"/>
          <w:szCs w:val="24"/>
        </w:rPr>
        <w:t xml:space="preserve"> de projetos, sejam por interferência nos métodos executivos ou quaisquer motivos que obstam a continuidade dos serviços, </w:t>
      </w:r>
      <w:r w:rsidR="00F36D0E" w:rsidRPr="005838C1">
        <w:rPr>
          <w:rFonts w:cs="Arial"/>
          <w:szCs w:val="24"/>
        </w:rPr>
        <w:t xml:space="preserve">a Contratada, deverá informar </w:t>
      </w:r>
      <w:r w:rsidR="007971A1" w:rsidRPr="005838C1">
        <w:rPr>
          <w:rFonts w:cs="Arial"/>
          <w:szCs w:val="24"/>
        </w:rPr>
        <w:t xml:space="preserve">por escrito </w:t>
      </w:r>
      <w:r w:rsidR="00F36D0E" w:rsidRPr="005838C1">
        <w:rPr>
          <w:rFonts w:cs="Arial"/>
          <w:szCs w:val="24"/>
        </w:rPr>
        <w:t xml:space="preserve">ao técnico fiscal da prefeitura, doravante denominado Fiscal da Prefeitura, </w:t>
      </w:r>
      <w:r w:rsidR="0014222C" w:rsidRPr="005838C1">
        <w:rPr>
          <w:rFonts w:cs="Arial"/>
          <w:szCs w:val="24"/>
        </w:rPr>
        <w:t xml:space="preserve">e aguardar a sua </w:t>
      </w:r>
      <w:r w:rsidR="00F45F3F" w:rsidRPr="005838C1">
        <w:rPr>
          <w:rFonts w:cs="Arial"/>
          <w:szCs w:val="24"/>
        </w:rPr>
        <w:t>confirmação para</w:t>
      </w:r>
      <w:r w:rsidR="0014222C" w:rsidRPr="005838C1">
        <w:rPr>
          <w:rFonts w:cs="Arial"/>
          <w:szCs w:val="24"/>
        </w:rPr>
        <w:t xml:space="preserve"> dar prosseguimento as</w:t>
      </w:r>
      <w:r w:rsidR="00F36D0E" w:rsidRPr="005838C1">
        <w:rPr>
          <w:rFonts w:cs="Arial"/>
          <w:szCs w:val="24"/>
        </w:rPr>
        <w:t xml:space="preserve"> obras. </w:t>
      </w:r>
      <w:r w:rsidR="002317C5">
        <w:rPr>
          <w:rFonts w:cs="Arial"/>
          <w:szCs w:val="24"/>
        </w:rPr>
        <w:t xml:space="preserve">Qualquer </w:t>
      </w:r>
      <w:r w:rsidR="00182584">
        <w:rPr>
          <w:rFonts w:cs="Arial"/>
          <w:szCs w:val="24"/>
        </w:rPr>
        <w:t xml:space="preserve">alteração de projeto que </w:t>
      </w:r>
      <w:r w:rsidR="009A3204">
        <w:rPr>
          <w:rFonts w:cs="Arial"/>
          <w:szCs w:val="24"/>
        </w:rPr>
        <w:t xml:space="preserve">a empresa julgue necessária deverá ser apresentada por escrito </w:t>
      </w:r>
      <w:r w:rsidR="000D7AD5">
        <w:rPr>
          <w:rFonts w:cs="Arial"/>
          <w:szCs w:val="24"/>
        </w:rPr>
        <w:t xml:space="preserve">e somente ser realizada após aprovação. A empresa deve estar ciente que </w:t>
      </w:r>
      <w:r w:rsidR="00C309CD">
        <w:rPr>
          <w:rFonts w:cs="Arial"/>
          <w:szCs w:val="24"/>
        </w:rPr>
        <w:t>serviços executados sem projeto ou aprovação estarão sujeitos a não pagamento.</w:t>
      </w:r>
    </w:p>
    <w:p w14:paraId="0EAAEEFF" w14:textId="467A8AE9" w:rsidR="00F36D0E" w:rsidRPr="00FA0590" w:rsidRDefault="00F36D0E" w:rsidP="00FA0590">
      <w:pPr>
        <w:pStyle w:val="Ttulo2"/>
        <w:numPr>
          <w:ilvl w:val="0"/>
          <w:numId w:val="0"/>
        </w:numPr>
      </w:pPr>
      <w:r w:rsidRPr="00FA0590">
        <w:lastRenderedPageBreak/>
        <w:t>Qualidade dos materiais</w:t>
      </w:r>
    </w:p>
    <w:p w14:paraId="50327E8A" w14:textId="0FB9B642" w:rsidR="00F36D0E" w:rsidRPr="005838C1" w:rsidRDefault="00F36D0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Todos os materiais a serem empregados na obra deverão ser de boa qualidade e receber a aprovação da fiscalização antes de começar a serem utilizados. No caso </w:t>
      </w:r>
      <w:r w:rsidR="00090387" w:rsidRPr="005838C1">
        <w:rPr>
          <w:rFonts w:cs="Arial"/>
          <w:szCs w:val="24"/>
        </w:rPr>
        <w:t>de a</w:t>
      </w:r>
      <w:r w:rsidRPr="005838C1">
        <w:rPr>
          <w:rFonts w:cs="Arial"/>
          <w:szCs w:val="24"/>
        </w:rPr>
        <w:t xml:space="preserve"> contratada querer substituir </w:t>
      </w:r>
      <w:r w:rsidR="00646399" w:rsidRPr="005838C1">
        <w:rPr>
          <w:rFonts w:cs="Arial"/>
          <w:szCs w:val="24"/>
        </w:rPr>
        <w:t>materiais e/ou serviços que constam nestas especificações, deverá apresentar memorial descritivo, memorial justificativo, orçamento completo, catálogos e receber aprovação da fiscalização da Prefeitura Municipal de Carapicuíba.</w:t>
      </w:r>
    </w:p>
    <w:p w14:paraId="1F5B6ADF" w14:textId="5C5C0698" w:rsidR="00646399" w:rsidRPr="005838C1" w:rsidRDefault="00646399" w:rsidP="00B94CDF">
      <w:pPr>
        <w:pStyle w:val="Ttulo2"/>
        <w:numPr>
          <w:ilvl w:val="0"/>
          <w:numId w:val="0"/>
        </w:numPr>
      </w:pPr>
      <w:r w:rsidRPr="005838C1">
        <w:t>Descritivo do Projeto</w:t>
      </w:r>
    </w:p>
    <w:p w14:paraId="5175ED54" w14:textId="1884D9FA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Execução de </w:t>
      </w:r>
      <w:r w:rsidR="00991763">
        <w:rPr>
          <w:rFonts w:cs="Arial"/>
          <w:szCs w:val="24"/>
        </w:rPr>
        <w:t>370</w:t>
      </w:r>
      <w:r w:rsidRPr="005838C1">
        <w:rPr>
          <w:rFonts w:cs="Arial"/>
          <w:szCs w:val="24"/>
        </w:rPr>
        <w:t xml:space="preserve"> túmulos verticais tipo gavetas em uma ala com 4 pavimentos. </w:t>
      </w:r>
      <w:r w:rsidR="00F45F3F" w:rsidRPr="005838C1">
        <w:rPr>
          <w:rFonts w:cs="Arial"/>
          <w:szCs w:val="24"/>
        </w:rPr>
        <w:t>Os jazigos</w:t>
      </w:r>
      <w:r w:rsidRPr="005838C1">
        <w:rPr>
          <w:rFonts w:cs="Arial"/>
          <w:szCs w:val="24"/>
        </w:rPr>
        <w:t xml:space="preserve"> deverão obedecer, internamente, as seguintes dimensões:</w:t>
      </w:r>
    </w:p>
    <w:p w14:paraId="2ABF60B9" w14:textId="4D491523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Largura mínima:</w:t>
      </w:r>
      <w:r w:rsidR="00C74590">
        <w:rPr>
          <w:rFonts w:cs="Arial"/>
          <w:szCs w:val="24"/>
        </w:rPr>
        <w:t xml:space="preserve"> </w:t>
      </w:r>
      <w:r w:rsidR="00E53B68">
        <w:rPr>
          <w:rFonts w:cs="Arial"/>
          <w:szCs w:val="24"/>
        </w:rPr>
        <w:t>86 cm</w:t>
      </w:r>
      <w:r w:rsidR="00EB058F">
        <w:rPr>
          <w:rFonts w:cs="Arial"/>
          <w:szCs w:val="24"/>
        </w:rPr>
        <w:t xml:space="preserve"> (oitenta e seis centímetros)</w:t>
      </w:r>
      <w:r w:rsidR="00991763">
        <w:rPr>
          <w:rFonts w:cs="Arial"/>
          <w:szCs w:val="24"/>
        </w:rPr>
        <w:t xml:space="preserve"> para as gavetas padrão e 1,06 m (um metro e seis centímetros) para as gavetas especiais</w:t>
      </w:r>
      <w:r w:rsidR="00EB058F">
        <w:rPr>
          <w:rFonts w:cs="Arial"/>
          <w:szCs w:val="24"/>
        </w:rPr>
        <w:t>;</w:t>
      </w:r>
    </w:p>
    <w:p w14:paraId="39B8B71C" w14:textId="00BAE43C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Altura mínima:</w:t>
      </w:r>
      <w:r w:rsidR="00EB058F">
        <w:rPr>
          <w:rFonts w:cs="Arial"/>
          <w:szCs w:val="24"/>
        </w:rPr>
        <w:t xml:space="preserve"> </w:t>
      </w:r>
      <w:r w:rsidR="004C25E0">
        <w:rPr>
          <w:rFonts w:cs="Arial"/>
          <w:szCs w:val="24"/>
        </w:rPr>
        <w:t>60 cm (sessenta centímetros)</w:t>
      </w:r>
      <w:r w:rsidR="00991763">
        <w:rPr>
          <w:rFonts w:cs="Arial"/>
          <w:szCs w:val="24"/>
        </w:rPr>
        <w:t xml:space="preserve"> para as gavetas padrão e 80 cm (oitenta centímetro) para as gavetas especiais</w:t>
      </w:r>
      <w:r w:rsidR="004C25E0">
        <w:rPr>
          <w:rFonts w:cs="Arial"/>
          <w:szCs w:val="24"/>
        </w:rPr>
        <w:t>;</w:t>
      </w:r>
    </w:p>
    <w:p w14:paraId="6EA5191B" w14:textId="3071DCFE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Comprimento mínimo:</w:t>
      </w:r>
      <w:r w:rsidR="004C25E0">
        <w:rPr>
          <w:rFonts w:cs="Arial"/>
          <w:szCs w:val="24"/>
        </w:rPr>
        <w:t xml:space="preserve"> 2,58 </w:t>
      </w:r>
      <w:r w:rsidR="00377E12">
        <w:rPr>
          <w:rFonts w:cs="Arial"/>
          <w:szCs w:val="24"/>
        </w:rPr>
        <w:t>m (dois metros e cinquenta e oito centímetros)</w:t>
      </w:r>
    </w:p>
    <w:p w14:paraId="2C22BD6D" w14:textId="701F0CF1" w:rsidR="00646399" w:rsidRPr="005838C1" w:rsidRDefault="00646399" w:rsidP="00B817B7">
      <w:pPr>
        <w:pStyle w:val="Ttulo2"/>
        <w:numPr>
          <w:ilvl w:val="0"/>
          <w:numId w:val="0"/>
        </w:numPr>
      </w:pPr>
      <w:r w:rsidRPr="005838C1">
        <w:t>Mão de Obra</w:t>
      </w:r>
    </w:p>
    <w:p w14:paraId="72405D47" w14:textId="35BD087D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mão de obra a ser empregada, sempre que necessário especializada, deverá ser de primeira qualidade, com operários tecnicamente capazes e conhecedores de suas funções. Com isso, espera-se obter em todos os serviços a melhor execução e o melhor esmero</w:t>
      </w:r>
      <w:r w:rsidR="00891E97" w:rsidRPr="005838C1">
        <w:rPr>
          <w:rFonts w:cs="Arial"/>
          <w:szCs w:val="24"/>
        </w:rPr>
        <w:t xml:space="preserve"> possível em acabamentos.</w:t>
      </w:r>
    </w:p>
    <w:p w14:paraId="2FFB8172" w14:textId="16496812" w:rsidR="00891E97" w:rsidRPr="005838C1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Para execução dos serviços, os operários deverão utilizar, obrigatoriamente, equipamentos de proteção individual (EPI).</w:t>
      </w:r>
    </w:p>
    <w:p w14:paraId="192A3F67" w14:textId="71B89095" w:rsidR="00891E97" w:rsidRPr="005838C1" w:rsidRDefault="00891E97" w:rsidP="00B94CDF">
      <w:pPr>
        <w:pStyle w:val="Ttulo2"/>
        <w:numPr>
          <w:ilvl w:val="0"/>
          <w:numId w:val="0"/>
        </w:numPr>
      </w:pPr>
      <w:r w:rsidRPr="005838C1">
        <w:t>Ferramentas e equipamentos</w:t>
      </w:r>
    </w:p>
    <w:p w14:paraId="508FA4EE" w14:textId="6586D845" w:rsidR="00891E97" w:rsidRPr="005838C1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Para a execução dos serviços, o construtor deverá dispor no canteiro de obras das ferramentas e dos equipamentos necessários e indispensáveis ao desenvolvimento dos trabalhos.</w:t>
      </w:r>
    </w:p>
    <w:p w14:paraId="0123C346" w14:textId="5B70F431" w:rsidR="00891E97" w:rsidRPr="005838C1" w:rsidRDefault="00891E97" w:rsidP="00FA0590">
      <w:pPr>
        <w:pStyle w:val="Ttulo1"/>
      </w:pPr>
      <w:r w:rsidRPr="005838C1">
        <w:lastRenderedPageBreak/>
        <w:t>Serviços Preliminares</w:t>
      </w:r>
    </w:p>
    <w:p w14:paraId="63EEF53E" w14:textId="625429AD" w:rsidR="00891E97" w:rsidRPr="00FA0590" w:rsidRDefault="00891E97" w:rsidP="00210AA5">
      <w:pPr>
        <w:pStyle w:val="Ttulo2"/>
      </w:pPr>
      <w:r w:rsidRPr="00FA0590">
        <w:t>Placa de obra</w:t>
      </w:r>
    </w:p>
    <w:p w14:paraId="6BEC1AA4" w14:textId="0D50EA46" w:rsidR="00891E97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Caberá ao construtor a colocação da respectiva placa com as informações necessárias para identificação da obra que será executada.</w:t>
      </w:r>
    </w:p>
    <w:p w14:paraId="743844F6" w14:textId="1223F476" w:rsidR="00891E97" w:rsidRPr="005838C1" w:rsidRDefault="001C5B61" w:rsidP="00210AA5">
      <w:pPr>
        <w:pStyle w:val="Ttulo2"/>
      </w:pPr>
      <w:r w:rsidRPr="005838C1">
        <w:t>Demolição de alvenaria</w:t>
      </w:r>
    </w:p>
    <w:p w14:paraId="00140840" w14:textId="014CA000" w:rsidR="001C5B61" w:rsidRPr="005838C1" w:rsidRDefault="001C5B61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As alvenarias de túmulos desocupados deverão ser demolidas. </w:t>
      </w:r>
    </w:p>
    <w:p w14:paraId="353A5DEF" w14:textId="62178AEA" w:rsidR="001C5B61" w:rsidRPr="005838C1" w:rsidRDefault="001C5B61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Após demolição dos elementos de vedação, os resíduos deverão ser acomodados em local seguro e adequado para posterior destinação à bota-fora</w:t>
      </w:r>
      <w:r w:rsidR="00BD0895" w:rsidRPr="005838C1">
        <w:rPr>
          <w:rFonts w:cs="Arial"/>
          <w:szCs w:val="24"/>
        </w:rPr>
        <w:t>.</w:t>
      </w:r>
    </w:p>
    <w:p w14:paraId="3C39189C" w14:textId="08661B07" w:rsidR="00BD0895" w:rsidRPr="005838C1" w:rsidRDefault="00BD0895" w:rsidP="00210AA5">
      <w:pPr>
        <w:pStyle w:val="Ttulo2"/>
      </w:pPr>
      <w:r w:rsidRPr="005838C1">
        <w:t>Limpeza</w:t>
      </w:r>
      <w:r w:rsidR="00E93D5A" w:rsidRPr="005838C1">
        <w:t xml:space="preserve"> da cobertura</w:t>
      </w:r>
    </w:p>
    <w:p w14:paraId="3E8856E5" w14:textId="34B0256B" w:rsidR="00BD0895" w:rsidRPr="005838C1" w:rsidRDefault="00860738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cobertura vegetal deverá ser removida, os resíduos deverão ser acomodados em local para sua coleta posterior e devida destinação.</w:t>
      </w:r>
    </w:p>
    <w:p w14:paraId="64983CB5" w14:textId="24742C53" w:rsidR="00860738" w:rsidRPr="005838C1" w:rsidRDefault="00860738" w:rsidP="00210AA5">
      <w:pPr>
        <w:pStyle w:val="Ttulo2"/>
      </w:pPr>
      <w:r w:rsidRPr="005838C1">
        <w:t>Remoção de Entulho</w:t>
      </w:r>
    </w:p>
    <w:p w14:paraId="1ADDC5E4" w14:textId="3863144A" w:rsidR="00860738" w:rsidRPr="005838C1" w:rsidRDefault="00860738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Os materiais residuais originados de demolições, escavações ou de qualquer natureza em relação à execução da obra deverão ser carregados e transportadas até o local apropriado</w:t>
      </w:r>
      <w:r w:rsidR="009F1914" w:rsidRPr="005838C1">
        <w:rPr>
          <w:rFonts w:cs="Arial"/>
          <w:szCs w:val="24"/>
        </w:rPr>
        <w:t>, indicado pela CETESB, para destinação final.</w:t>
      </w:r>
    </w:p>
    <w:p w14:paraId="4C0E3732" w14:textId="7744C7F7" w:rsidR="009F1914" w:rsidRPr="005838C1" w:rsidRDefault="00F5157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empresa ou prestadora dos serviços de remoção do entulho, resíduos provenientes da construção civil, deverá cumprir todas as exigências e determinações previstas na legislação: Resolução nº 307, de 5 de julho de 2002, pelo Conselho Nacional do Meio Ambiente (CONAMA).</w:t>
      </w:r>
    </w:p>
    <w:p w14:paraId="24B854B4" w14:textId="44533A71" w:rsidR="00F5157F" w:rsidRPr="005838C1" w:rsidRDefault="00F5157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Na retirada do entulho, a empresa executora dos serviços de coleta e transporte, deverá apresentar o “Controle de Transporte de Resíduos” (CTR) devidamente preenchido, contendo informações sobre o gerador, origem, quantidade e descrição dos resíduos e seu destino, unidade de disposição final, bem como o comprovante declarado a sua correta destinação.</w:t>
      </w:r>
    </w:p>
    <w:p w14:paraId="47F5E0F5" w14:textId="733B9BD3" w:rsidR="00F5157F" w:rsidRPr="005838C1" w:rsidRDefault="00F5157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lastRenderedPageBreak/>
        <w:t>Para execução do serviço, as normas NBR 15112, 15113 e 15114 deverão ser atendidas. Este serviço será medido de acordo com o volume (m³) indicado e medido pelo Fiscal da Obra e pelo Controle de Transporte de Resíduos (CTR).</w:t>
      </w:r>
    </w:p>
    <w:p w14:paraId="50D5DE7E" w14:textId="79D8876A" w:rsidR="00D418D9" w:rsidRPr="005838C1" w:rsidRDefault="00D418D9" w:rsidP="00210AA5">
      <w:pPr>
        <w:pStyle w:val="Ttulo1"/>
      </w:pPr>
      <w:r w:rsidRPr="005838C1">
        <w:t>Fundação</w:t>
      </w:r>
    </w:p>
    <w:p w14:paraId="4A0ACAFB" w14:textId="4FD8C784" w:rsidR="00D418D9" w:rsidRPr="005838C1" w:rsidRDefault="008210DB" w:rsidP="00210AA5">
      <w:pPr>
        <w:pStyle w:val="Ttulo2"/>
      </w:pPr>
      <w:r>
        <w:t>Locação da obra</w:t>
      </w:r>
    </w:p>
    <w:p w14:paraId="55C2689D" w14:textId="3818565D" w:rsidR="008210DB" w:rsidRDefault="008210DB" w:rsidP="008210DB">
      <w:pPr>
        <w:jc w:val="both"/>
      </w:pPr>
      <w:r>
        <w:t xml:space="preserve">No dia anterior a locação da obra, o engenheiro responsável deverá informar a administração do cemitério e solicitar por escrito documento que confirme que não há túmulos ocupados na quadra designada para a construção dos gavetários, lembrando que nesta quadra há um tumulo ocupado que está identificado em planta que não deve ser </w:t>
      </w:r>
      <w:r w:rsidR="00826E0D">
        <w:rPr>
          <w:b/>
          <w:bCs/>
          <w:i/>
          <w:iCs/>
          <w:u w:val="single"/>
        </w:rPr>
        <w:t>DANIFICADO</w:t>
      </w:r>
      <w:r>
        <w:t xml:space="preserve"> em hipótese alguma.</w:t>
      </w:r>
    </w:p>
    <w:p w14:paraId="1E342342" w14:textId="77777777" w:rsidR="008210DB" w:rsidRPr="00C028F7" w:rsidRDefault="008210DB" w:rsidP="008210DB">
      <w:pPr>
        <w:jc w:val="both"/>
      </w:pPr>
      <w:r>
        <w:t>Caberá ao construtor isolar a área antes de dar início a construção, com o intuito de evitar acidentes de possíveis transeuntes que possam estar no local, tendo em vista que o cemitério durante a construção continuará funcionando de forma plena, além de ter um local onde deixar as ferramentas, evitando assim acidentes por elas estarem expostas.</w:t>
      </w:r>
    </w:p>
    <w:p w14:paraId="7E5C3FD0" w14:textId="4B51A498" w:rsidR="008210DB" w:rsidRDefault="008210DB" w:rsidP="008210DB">
      <w:pPr>
        <w:pStyle w:val="Ttulo2"/>
      </w:pPr>
      <w:r>
        <w:t>Corte</w:t>
      </w:r>
    </w:p>
    <w:p w14:paraId="121FBFA2" w14:textId="77777777" w:rsidR="00736DBC" w:rsidRDefault="008210DB" w:rsidP="009F5737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Deverá ser realizado o corte no solo de modo a atender as especificações do projeto</w:t>
      </w:r>
      <w:r w:rsidR="00736DBC">
        <w:rPr>
          <w:rFonts w:cs="Arial"/>
          <w:szCs w:val="24"/>
        </w:rPr>
        <w:t xml:space="preserve"> para fundação.</w:t>
      </w:r>
    </w:p>
    <w:p w14:paraId="3DEA0918" w14:textId="234EB1C3" w:rsidR="009F5737" w:rsidRPr="005838C1" w:rsidRDefault="00D418D9" w:rsidP="009F5737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Caberá ao construtor todos os serviços de escavação, reaterro, carregamento de materiais e solos excedentes, transporte por caminhões até bota-fora e espalhamento do mesmo material.</w:t>
      </w:r>
    </w:p>
    <w:p w14:paraId="3276BABA" w14:textId="48993093" w:rsidR="00D418D9" w:rsidRPr="005838C1" w:rsidRDefault="008819CC" w:rsidP="00210AA5">
      <w:pPr>
        <w:pStyle w:val="Ttulo2"/>
      </w:pPr>
      <w:r>
        <w:t xml:space="preserve">Estaca </w:t>
      </w:r>
      <w:r w:rsidR="00ED5F99">
        <w:t>broca</w:t>
      </w:r>
    </w:p>
    <w:p w14:paraId="0E4E78A5" w14:textId="14C177D5" w:rsidR="00ED5F99" w:rsidRDefault="00ED5F99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Será executado </w:t>
      </w:r>
      <w:r w:rsidR="00FD4893">
        <w:rPr>
          <w:rFonts w:cs="Arial"/>
          <w:szCs w:val="24"/>
        </w:rPr>
        <w:t xml:space="preserve">fundação em </w:t>
      </w:r>
      <w:r>
        <w:rPr>
          <w:rFonts w:cs="Arial"/>
          <w:szCs w:val="24"/>
        </w:rPr>
        <w:t xml:space="preserve">estaca broca </w:t>
      </w:r>
      <w:r w:rsidR="00BB2BAB">
        <w:rPr>
          <w:rFonts w:cs="Arial"/>
          <w:szCs w:val="24"/>
        </w:rPr>
        <w:t>com trado manual e</w:t>
      </w:r>
      <w:r w:rsidR="003A13F4">
        <w:rPr>
          <w:rFonts w:cs="Arial"/>
          <w:szCs w:val="24"/>
        </w:rPr>
        <w:t xml:space="preserve"> diâmetro de 20cm </w:t>
      </w:r>
      <w:r w:rsidR="00BB2BAB">
        <w:rPr>
          <w:rFonts w:cs="Arial"/>
          <w:szCs w:val="24"/>
        </w:rPr>
        <w:t>com</w:t>
      </w:r>
      <w:r w:rsidR="003A13F4">
        <w:rPr>
          <w:rFonts w:cs="Arial"/>
          <w:szCs w:val="24"/>
        </w:rPr>
        <w:t xml:space="preserve"> profundidade de </w:t>
      </w:r>
      <w:r w:rsidR="00B22ACC">
        <w:rPr>
          <w:rFonts w:cs="Arial"/>
          <w:szCs w:val="24"/>
        </w:rPr>
        <w:t>3</w:t>
      </w:r>
      <w:r w:rsidR="003A13F4">
        <w:rPr>
          <w:rFonts w:cs="Arial"/>
          <w:szCs w:val="24"/>
        </w:rPr>
        <w:t xml:space="preserve"> metros</w:t>
      </w:r>
      <w:r w:rsidR="00E01C9C">
        <w:rPr>
          <w:rFonts w:cs="Arial"/>
          <w:szCs w:val="24"/>
        </w:rPr>
        <w:t>, a armadura deve</w:t>
      </w:r>
      <w:r w:rsidR="00FD4893">
        <w:rPr>
          <w:rFonts w:cs="Arial"/>
          <w:szCs w:val="24"/>
        </w:rPr>
        <w:t>rá</w:t>
      </w:r>
      <w:r w:rsidR="00E01C9C">
        <w:rPr>
          <w:rFonts w:cs="Arial"/>
          <w:szCs w:val="24"/>
        </w:rPr>
        <w:t xml:space="preserve"> ser feita com </w:t>
      </w:r>
      <w:r w:rsidR="00A976B4">
        <w:rPr>
          <w:rFonts w:cs="Arial"/>
          <w:szCs w:val="24"/>
        </w:rPr>
        <w:t xml:space="preserve">4 barras </w:t>
      </w:r>
      <w:r w:rsidR="002F5027">
        <w:rPr>
          <w:rFonts w:cs="Arial"/>
          <w:szCs w:val="24"/>
        </w:rPr>
        <w:t xml:space="preserve">de aço </w:t>
      </w:r>
      <w:r w:rsidR="00FD4893">
        <w:rPr>
          <w:rFonts w:cs="Arial"/>
          <w:szCs w:val="24"/>
        </w:rPr>
        <w:t>CA</w:t>
      </w:r>
      <w:r w:rsidR="008D370B">
        <w:rPr>
          <w:rFonts w:cs="Arial"/>
          <w:szCs w:val="24"/>
        </w:rPr>
        <w:t xml:space="preserve">-50 </w:t>
      </w:r>
      <w:r w:rsidR="00A976B4">
        <w:rPr>
          <w:rFonts w:cs="Arial"/>
          <w:szCs w:val="24"/>
        </w:rPr>
        <w:t xml:space="preserve">de </w:t>
      </w:r>
      <w:r w:rsidR="00BB2BAB">
        <w:rPr>
          <w:rFonts w:cs="Arial"/>
          <w:szCs w:val="24"/>
        </w:rPr>
        <w:t>ø</w:t>
      </w:r>
      <w:r w:rsidR="00A976B4">
        <w:rPr>
          <w:rFonts w:cs="Arial"/>
          <w:szCs w:val="24"/>
        </w:rPr>
        <w:t xml:space="preserve">10mm </w:t>
      </w:r>
      <w:r w:rsidR="008D370B">
        <w:rPr>
          <w:rFonts w:cs="Arial"/>
          <w:szCs w:val="24"/>
        </w:rPr>
        <w:t xml:space="preserve">e estribo </w:t>
      </w:r>
      <w:r w:rsidR="001A262F">
        <w:rPr>
          <w:rFonts w:cs="Arial"/>
          <w:szCs w:val="24"/>
        </w:rPr>
        <w:t>de aço CA-60 de 5mm a cada 20cm</w:t>
      </w:r>
      <w:r w:rsidR="00583546">
        <w:rPr>
          <w:rFonts w:cs="Arial"/>
          <w:szCs w:val="24"/>
        </w:rPr>
        <w:t xml:space="preserve"> por todo o </w:t>
      </w:r>
      <w:r w:rsidR="00583546">
        <w:rPr>
          <w:rFonts w:cs="Arial"/>
          <w:szCs w:val="24"/>
        </w:rPr>
        <w:lastRenderedPageBreak/>
        <w:t>comprimento da estaca broca</w:t>
      </w:r>
      <w:r w:rsidR="00641AB6">
        <w:rPr>
          <w:rFonts w:cs="Arial"/>
          <w:szCs w:val="24"/>
        </w:rPr>
        <w:t xml:space="preserve">, </w:t>
      </w:r>
      <w:r w:rsidR="00CA5D5A">
        <w:rPr>
          <w:rFonts w:cs="Arial"/>
          <w:szCs w:val="24"/>
        </w:rPr>
        <w:t>as estacas dev</w:t>
      </w:r>
      <w:r w:rsidR="00641AB6">
        <w:rPr>
          <w:rFonts w:cs="Arial"/>
          <w:szCs w:val="24"/>
        </w:rPr>
        <w:t>e</w:t>
      </w:r>
      <w:r w:rsidR="00CA5D5A">
        <w:rPr>
          <w:rFonts w:cs="Arial"/>
          <w:szCs w:val="24"/>
        </w:rPr>
        <w:t>m ser</w:t>
      </w:r>
      <w:r w:rsidR="00641AB6">
        <w:rPr>
          <w:rFonts w:cs="Arial"/>
          <w:szCs w:val="24"/>
        </w:rPr>
        <w:t xml:space="preserve"> concretada</w:t>
      </w:r>
      <w:r w:rsidR="00CA5D5A">
        <w:rPr>
          <w:rFonts w:cs="Arial"/>
          <w:szCs w:val="24"/>
        </w:rPr>
        <w:t>s</w:t>
      </w:r>
      <w:r w:rsidR="00641AB6">
        <w:rPr>
          <w:rFonts w:cs="Arial"/>
          <w:szCs w:val="24"/>
        </w:rPr>
        <w:t xml:space="preserve"> com concreto FCK</w:t>
      </w:r>
      <w:r w:rsidR="006B5BE2">
        <w:rPr>
          <w:rFonts w:cs="Arial"/>
          <w:szCs w:val="24"/>
        </w:rPr>
        <w:t xml:space="preserve"> 20M</w:t>
      </w:r>
      <w:r w:rsidR="00F663F3">
        <w:rPr>
          <w:rFonts w:cs="Arial"/>
          <w:szCs w:val="24"/>
        </w:rPr>
        <w:t>p</w:t>
      </w:r>
      <w:r w:rsidR="006B5BE2">
        <w:rPr>
          <w:rFonts w:cs="Arial"/>
          <w:szCs w:val="24"/>
        </w:rPr>
        <w:t>a</w:t>
      </w:r>
      <w:r w:rsidR="00F663F3">
        <w:rPr>
          <w:rFonts w:cs="Arial"/>
          <w:szCs w:val="24"/>
        </w:rPr>
        <w:t>.</w:t>
      </w:r>
    </w:p>
    <w:p w14:paraId="0D5AD178" w14:textId="532BF0C2" w:rsidR="006A1C6A" w:rsidRDefault="00991763" w:rsidP="006A1C6A">
      <w:pPr>
        <w:pStyle w:val="Ttulo2"/>
      </w:pPr>
      <w:r>
        <w:t>Baldrame</w:t>
      </w:r>
    </w:p>
    <w:p w14:paraId="2C9929CB" w14:textId="6EE76383" w:rsidR="00D418D9" w:rsidRPr="005838C1" w:rsidRDefault="009A61F8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Será executado </w:t>
      </w:r>
      <w:r w:rsidR="00991763">
        <w:rPr>
          <w:rFonts w:cs="Arial"/>
          <w:szCs w:val="24"/>
        </w:rPr>
        <w:t>baldrame com dimensões de 0,2x0,3m,</w:t>
      </w:r>
      <w:r w:rsidR="00A62406" w:rsidRPr="005838C1">
        <w:rPr>
          <w:rFonts w:cs="Arial"/>
          <w:szCs w:val="24"/>
        </w:rPr>
        <w:t xml:space="preserve"> </w:t>
      </w:r>
      <w:r w:rsidRPr="005838C1">
        <w:rPr>
          <w:rFonts w:cs="Arial"/>
          <w:szCs w:val="24"/>
        </w:rPr>
        <w:t xml:space="preserve">com </w:t>
      </w:r>
      <w:r w:rsidR="00991763">
        <w:rPr>
          <w:rFonts w:cs="Arial"/>
          <w:szCs w:val="24"/>
        </w:rPr>
        <w:t xml:space="preserve">4 </w:t>
      </w:r>
      <w:r w:rsidRPr="005838C1">
        <w:rPr>
          <w:rFonts w:cs="Arial"/>
          <w:szCs w:val="24"/>
        </w:rPr>
        <w:t>barras de aço CA</w:t>
      </w:r>
      <w:r w:rsidR="008B5A08" w:rsidRPr="005838C1">
        <w:rPr>
          <w:rFonts w:cs="Arial"/>
          <w:szCs w:val="24"/>
        </w:rPr>
        <w:t xml:space="preserve"> 50 de </w:t>
      </w:r>
      <w:r w:rsidR="00991763">
        <w:rPr>
          <w:rFonts w:cs="Arial"/>
          <w:szCs w:val="24"/>
        </w:rPr>
        <w:t>10</w:t>
      </w:r>
      <w:r w:rsidR="008B5A08" w:rsidRPr="005838C1">
        <w:rPr>
          <w:rFonts w:cs="Arial"/>
          <w:szCs w:val="24"/>
        </w:rPr>
        <w:t xml:space="preserve">mm </w:t>
      </w:r>
      <w:r w:rsidR="00991763">
        <w:rPr>
          <w:rFonts w:cs="Arial"/>
          <w:szCs w:val="24"/>
        </w:rPr>
        <w:t>e estribo CA 60 5mm com espaçamento de 12,5cm</w:t>
      </w:r>
      <w:r w:rsidR="00CA5D5A">
        <w:rPr>
          <w:rFonts w:cs="Arial"/>
          <w:szCs w:val="24"/>
        </w:rPr>
        <w:t>, as mesmas devem ser</w:t>
      </w:r>
      <w:r w:rsidR="008B5A08" w:rsidRPr="005838C1">
        <w:rPr>
          <w:rFonts w:cs="Arial"/>
          <w:szCs w:val="24"/>
        </w:rPr>
        <w:t xml:space="preserve"> </w:t>
      </w:r>
      <w:r w:rsidR="00A82B15">
        <w:rPr>
          <w:rFonts w:cs="Arial"/>
          <w:szCs w:val="24"/>
        </w:rPr>
        <w:t>concretad</w:t>
      </w:r>
      <w:r w:rsidR="00CA5D5A">
        <w:rPr>
          <w:rFonts w:cs="Arial"/>
          <w:szCs w:val="24"/>
        </w:rPr>
        <w:t>as</w:t>
      </w:r>
      <w:r w:rsidR="00A82B15">
        <w:rPr>
          <w:rFonts w:cs="Arial"/>
          <w:szCs w:val="24"/>
        </w:rPr>
        <w:t xml:space="preserve"> com concreto FCK</w:t>
      </w:r>
      <w:r w:rsidR="00CA5D5A">
        <w:rPr>
          <w:rFonts w:cs="Arial"/>
          <w:szCs w:val="24"/>
        </w:rPr>
        <w:t xml:space="preserve"> </w:t>
      </w:r>
      <w:r w:rsidR="00A82B15">
        <w:rPr>
          <w:rFonts w:cs="Arial"/>
          <w:szCs w:val="24"/>
        </w:rPr>
        <w:t>20Mpa virado em obra</w:t>
      </w:r>
      <w:r w:rsidR="00BD0436">
        <w:rPr>
          <w:rFonts w:cs="Arial"/>
          <w:szCs w:val="24"/>
        </w:rPr>
        <w:t>.</w:t>
      </w:r>
    </w:p>
    <w:p w14:paraId="309040DC" w14:textId="6E92A810" w:rsidR="00A62406" w:rsidRPr="005838C1" w:rsidRDefault="00A62406" w:rsidP="00210AA5">
      <w:pPr>
        <w:pStyle w:val="Ttulo2"/>
      </w:pPr>
      <w:r w:rsidRPr="005838C1">
        <w:t>Radier</w:t>
      </w:r>
    </w:p>
    <w:p w14:paraId="78DE6001" w14:textId="7D98E259" w:rsidR="00A62406" w:rsidRDefault="008C2617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Deverá ser </w:t>
      </w:r>
      <w:r w:rsidR="00E52F7A">
        <w:rPr>
          <w:rFonts w:cs="Arial"/>
          <w:szCs w:val="24"/>
        </w:rPr>
        <w:t xml:space="preserve">executado formas em </w:t>
      </w:r>
      <w:r w:rsidR="009205D6">
        <w:rPr>
          <w:rFonts w:cs="Arial"/>
          <w:szCs w:val="24"/>
        </w:rPr>
        <w:t xml:space="preserve">tabuas de pinus para realização do radier, </w:t>
      </w:r>
      <w:r w:rsidR="0057516B">
        <w:rPr>
          <w:rFonts w:cs="Arial"/>
          <w:szCs w:val="24"/>
        </w:rPr>
        <w:t>para o preparo da base do radier deverá ser distribuído uma camada de 5cm de brita</w:t>
      </w:r>
      <w:r w:rsidR="00AC3224">
        <w:rPr>
          <w:rFonts w:cs="Arial"/>
          <w:szCs w:val="24"/>
        </w:rPr>
        <w:t>, a armadura do</w:t>
      </w:r>
      <w:r w:rsidR="00A62406" w:rsidRPr="005838C1">
        <w:rPr>
          <w:rFonts w:cs="Arial"/>
          <w:szCs w:val="24"/>
        </w:rPr>
        <w:t xml:space="preserve"> radier será executado com tela soldada Q-113 em aço CA-</w:t>
      </w:r>
      <w:r w:rsidR="0026788E" w:rsidRPr="005838C1">
        <w:rPr>
          <w:rFonts w:cs="Arial"/>
          <w:szCs w:val="24"/>
        </w:rPr>
        <w:t xml:space="preserve">60 de 5mm e concretada com concreto </w:t>
      </w:r>
      <w:r w:rsidR="00672DF7">
        <w:rPr>
          <w:rFonts w:cs="Arial"/>
          <w:szCs w:val="24"/>
        </w:rPr>
        <w:t>FCK</w:t>
      </w:r>
      <w:r w:rsidR="0026788E" w:rsidRPr="005838C1">
        <w:rPr>
          <w:rFonts w:cs="Arial"/>
          <w:szCs w:val="24"/>
        </w:rPr>
        <w:t xml:space="preserve"> de 2</w:t>
      </w:r>
      <w:r w:rsidR="00AC3224">
        <w:rPr>
          <w:rFonts w:cs="Arial"/>
          <w:szCs w:val="24"/>
        </w:rPr>
        <w:t>0</w:t>
      </w:r>
      <w:r w:rsidR="0026788E" w:rsidRPr="005838C1">
        <w:rPr>
          <w:rFonts w:cs="Arial"/>
          <w:szCs w:val="24"/>
        </w:rPr>
        <w:t xml:space="preserve">Mpa com espessura </w:t>
      </w:r>
      <w:r w:rsidR="00672DF7">
        <w:rPr>
          <w:rFonts w:cs="Arial"/>
          <w:szCs w:val="24"/>
        </w:rPr>
        <w:t>15cm</w:t>
      </w:r>
      <w:r w:rsidR="0026788E" w:rsidRPr="005838C1">
        <w:rPr>
          <w:rFonts w:cs="Arial"/>
          <w:szCs w:val="24"/>
        </w:rPr>
        <w:t>.</w:t>
      </w:r>
    </w:p>
    <w:p w14:paraId="6D306E22" w14:textId="595C61BF" w:rsidR="00DE70C4" w:rsidRDefault="00DE70C4" w:rsidP="00DE70C4">
      <w:pPr>
        <w:pStyle w:val="Ttulo2"/>
      </w:pPr>
      <w:r>
        <w:t>Caixa necrochorume</w:t>
      </w:r>
    </w:p>
    <w:p w14:paraId="481ECC41" w14:textId="691E6BF7" w:rsidR="00DE70C4" w:rsidRPr="00DE70C4" w:rsidRDefault="00721BA3" w:rsidP="00F10B6B">
      <w:pPr>
        <w:jc w:val="both"/>
      </w:pPr>
      <w:r>
        <w:t>A caixa de coleta do necrochorume deverá ser executada na parte mais baixa</w:t>
      </w:r>
      <w:r w:rsidR="00F10B6B">
        <w:t xml:space="preserve"> </w:t>
      </w:r>
      <w:r>
        <w:t>do terreno</w:t>
      </w:r>
      <w:r w:rsidR="005A2E49">
        <w:t>,</w:t>
      </w:r>
      <w:r>
        <w:t xml:space="preserve"> </w:t>
      </w:r>
      <w:r w:rsidR="007605AF">
        <w:t xml:space="preserve">enterrada no terreno, será realizada em blocos com revestimento interno de argamassa impermeabilizante com aplicação de tinta betuminosa impermeável, </w:t>
      </w:r>
      <w:r>
        <w:t>e deverá receber todos os efluentes provenientes dos gavetarios a serem construídos.</w:t>
      </w:r>
    </w:p>
    <w:p w14:paraId="0E083FA0" w14:textId="3CDD911D" w:rsidR="0026788E" w:rsidRPr="005838C1" w:rsidRDefault="0026788E" w:rsidP="00210AA5">
      <w:pPr>
        <w:pStyle w:val="Ttulo1"/>
      </w:pPr>
      <w:r w:rsidRPr="005838C1">
        <w:t>Gavetário</w:t>
      </w:r>
    </w:p>
    <w:p w14:paraId="7FA9A2C7" w14:textId="13B89F2E" w:rsidR="0026788E" w:rsidRPr="005838C1" w:rsidRDefault="0026788E" w:rsidP="00210AA5">
      <w:pPr>
        <w:pStyle w:val="Ttulo2"/>
      </w:pPr>
      <w:r w:rsidRPr="005838C1">
        <w:t>Alvenarias</w:t>
      </w:r>
    </w:p>
    <w:p w14:paraId="6096F870" w14:textId="05DA3392" w:rsidR="0026788E" w:rsidRPr="005838C1" w:rsidRDefault="0026788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As alvenarias deverão ser executadas em blocos </w:t>
      </w:r>
      <w:r w:rsidR="005A2E49">
        <w:rPr>
          <w:rFonts w:cs="Arial"/>
          <w:szCs w:val="24"/>
        </w:rPr>
        <w:t xml:space="preserve">vazados de </w:t>
      </w:r>
      <w:r w:rsidRPr="005838C1">
        <w:rPr>
          <w:rFonts w:cs="Arial"/>
          <w:szCs w:val="24"/>
        </w:rPr>
        <w:t>concreto 14</w:t>
      </w:r>
      <w:r w:rsidR="005A2E49">
        <w:rPr>
          <w:rFonts w:cs="Arial"/>
          <w:szCs w:val="24"/>
        </w:rPr>
        <w:t>cm</w:t>
      </w:r>
      <w:r w:rsidRPr="005838C1">
        <w:rPr>
          <w:rFonts w:cs="Arial"/>
          <w:szCs w:val="24"/>
        </w:rPr>
        <w:t>, assentadas com massa regular, no nível e prumo.</w:t>
      </w:r>
    </w:p>
    <w:p w14:paraId="2800E992" w14:textId="5497E4EE" w:rsidR="0026788E" w:rsidRPr="005838C1" w:rsidRDefault="0026788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Será executada uma armação de blocos </w:t>
      </w:r>
      <w:r w:rsidR="005A2E49">
        <w:rPr>
          <w:rFonts w:cs="Arial"/>
          <w:szCs w:val="24"/>
        </w:rPr>
        <w:t xml:space="preserve">conforme indicado no projeto, </w:t>
      </w:r>
      <w:r w:rsidRPr="005838C1">
        <w:rPr>
          <w:rFonts w:cs="Arial"/>
          <w:szCs w:val="24"/>
        </w:rPr>
        <w:t>com duas barras de aço CA 50 d</w:t>
      </w:r>
      <w:r w:rsidR="00D73AB2" w:rsidRPr="005838C1">
        <w:rPr>
          <w:rFonts w:cs="Arial"/>
          <w:szCs w:val="24"/>
        </w:rPr>
        <w:t xml:space="preserve">e 6,3 mm </w:t>
      </w:r>
      <w:r w:rsidR="006A4E65">
        <w:rPr>
          <w:rFonts w:cs="Arial"/>
          <w:szCs w:val="24"/>
        </w:rPr>
        <w:t xml:space="preserve">concretado com </w:t>
      </w:r>
      <w:r w:rsidR="008842C6">
        <w:rPr>
          <w:rFonts w:cs="Arial"/>
          <w:szCs w:val="24"/>
        </w:rPr>
        <w:t>concreto FCK 20Mpa virado em obra</w:t>
      </w:r>
      <w:r w:rsidR="00495AD6">
        <w:rPr>
          <w:rFonts w:cs="Arial"/>
          <w:szCs w:val="24"/>
        </w:rPr>
        <w:t>.</w:t>
      </w:r>
    </w:p>
    <w:p w14:paraId="31FE63A5" w14:textId="16FC6226" w:rsidR="00D73AB2" w:rsidRPr="005838C1" w:rsidRDefault="00D73AB2" w:rsidP="00210AA5">
      <w:pPr>
        <w:pStyle w:val="Ttulo2"/>
      </w:pPr>
      <w:r w:rsidRPr="005838C1">
        <w:lastRenderedPageBreak/>
        <w:t>Lajes</w:t>
      </w:r>
    </w:p>
    <w:p w14:paraId="4B6BCAF4" w14:textId="332CD1E5" w:rsidR="008B5A08" w:rsidRPr="005838C1" w:rsidRDefault="00D73AB2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As lajes serão</w:t>
      </w:r>
      <w:r w:rsidR="00DE70C4">
        <w:rPr>
          <w:rFonts w:cs="Arial"/>
          <w:szCs w:val="24"/>
        </w:rPr>
        <w:t xml:space="preserve"> do tipo mista</w:t>
      </w:r>
      <w:r w:rsidRPr="005838C1">
        <w:rPr>
          <w:rFonts w:cs="Arial"/>
          <w:szCs w:val="24"/>
        </w:rPr>
        <w:t xml:space="preserve"> </w:t>
      </w:r>
      <w:r w:rsidR="007E0EB1">
        <w:rPr>
          <w:rFonts w:cs="Arial"/>
          <w:szCs w:val="24"/>
        </w:rPr>
        <w:t xml:space="preserve">pré-moldada treliçada </w:t>
      </w:r>
      <w:r w:rsidR="00DE70C4">
        <w:rPr>
          <w:rFonts w:cs="Arial"/>
          <w:szCs w:val="24"/>
        </w:rPr>
        <w:t xml:space="preserve">H=8 </w:t>
      </w:r>
      <w:r w:rsidR="00AA6BFD">
        <w:rPr>
          <w:rFonts w:cs="Arial"/>
          <w:szCs w:val="24"/>
        </w:rPr>
        <w:t xml:space="preserve">com altura </w:t>
      </w:r>
      <w:r w:rsidR="00DE70C4">
        <w:rPr>
          <w:rFonts w:cs="Arial"/>
          <w:szCs w:val="24"/>
        </w:rPr>
        <w:t xml:space="preserve">finalizada </w:t>
      </w:r>
      <w:r w:rsidR="00AA6BFD">
        <w:rPr>
          <w:rFonts w:cs="Arial"/>
          <w:szCs w:val="24"/>
        </w:rPr>
        <w:t>de 12cm</w:t>
      </w:r>
      <w:r w:rsidR="003A490E">
        <w:rPr>
          <w:rFonts w:cs="Arial"/>
          <w:szCs w:val="24"/>
        </w:rPr>
        <w:t xml:space="preserve"> </w:t>
      </w:r>
      <w:r w:rsidR="0099653E">
        <w:rPr>
          <w:rFonts w:cs="Arial"/>
          <w:szCs w:val="24"/>
        </w:rPr>
        <w:t>(</w:t>
      </w:r>
      <w:r w:rsidR="00AA6BFD">
        <w:rPr>
          <w:rFonts w:cs="Arial"/>
          <w:szCs w:val="24"/>
        </w:rPr>
        <w:t xml:space="preserve">sendo 8cm </w:t>
      </w:r>
      <w:r w:rsidR="0099653E">
        <w:rPr>
          <w:rFonts w:cs="Arial"/>
          <w:szCs w:val="24"/>
        </w:rPr>
        <w:t>de enchimento e 4cm de capa de concreto FCK 20Mpa virado em obra</w:t>
      </w:r>
      <w:r w:rsidR="003A490E">
        <w:rPr>
          <w:rFonts w:cs="Arial"/>
          <w:szCs w:val="24"/>
        </w:rPr>
        <w:t>)</w:t>
      </w:r>
      <w:r w:rsidR="0099653E">
        <w:rPr>
          <w:rFonts w:cs="Arial"/>
          <w:szCs w:val="24"/>
        </w:rPr>
        <w:t>,</w:t>
      </w:r>
      <w:r w:rsidR="003A490E">
        <w:rPr>
          <w:rFonts w:cs="Arial"/>
          <w:szCs w:val="24"/>
        </w:rPr>
        <w:t xml:space="preserve"> a armadura complementar da laje </w:t>
      </w:r>
      <w:r w:rsidR="00925B3C">
        <w:rPr>
          <w:rFonts w:cs="Arial"/>
          <w:szCs w:val="24"/>
        </w:rPr>
        <w:t xml:space="preserve">deverá ser feita com barras de aço CA-60 </w:t>
      </w:r>
      <w:r w:rsidR="00D3083B">
        <w:rPr>
          <w:rFonts w:cs="Arial"/>
          <w:szCs w:val="24"/>
        </w:rPr>
        <w:t xml:space="preserve">com ø5mm sendo 5 barras por metro </w:t>
      </w:r>
      <w:r w:rsidR="00495AD6">
        <w:rPr>
          <w:rFonts w:cs="Arial"/>
          <w:szCs w:val="24"/>
        </w:rPr>
        <w:t xml:space="preserve">em ambas as direções </w:t>
      </w:r>
      <w:r w:rsidR="00D3083B">
        <w:rPr>
          <w:rFonts w:cs="Arial"/>
          <w:szCs w:val="24"/>
        </w:rPr>
        <w:t>(</w:t>
      </w:r>
      <w:r w:rsidR="00DE70C4">
        <w:rPr>
          <w:rFonts w:cs="Arial"/>
          <w:szCs w:val="24"/>
        </w:rPr>
        <w:t xml:space="preserve">respeitando a </w:t>
      </w:r>
      <w:r w:rsidR="00D3083B">
        <w:rPr>
          <w:rFonts w:cs="Arial"/>
          <w:szCs w:val="24"/>
        </w:rPr>
        <w:t>armadura mínima adotada pela NBR 14859)</w:t>
      </w:r>
      <w:r w:rsidR="00EE14AB">
        <w:rPr>
          <w:rFonts w:cs="Arial"/>
          <w:szCs w:val="24"/>
        </w:rPr>
        <w:t>.</w:t>
      </w:r>
    </w:p>
    <w:p w14:paraId="157F65B0" w14:textId="4B512C0E" w:rsidR="00272FA8" w:rsidRPr="005838C1" w:rsidRDefault="00272FA8" w:rsidP="00210AA5">
      <w:pPr>
        <w:pStyle w:val="Ttulo2"/>
      </w:pPr>
      <w:r w:rsidRPr="005838C1">
        <w:t>Hidráulica</w:t>
      </w:r>
    </w:p>
    <w:p w14:paraId="5E8EBBE5" w14:textId="2DBECF08" w:rsidR="00DE70C4" w:rsidRPr="005838C1" w:rsidRDefault="00272FA8" w:rsidP="00DE70C4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Instalação de tubos </w:t>
      </w:r>
      <w:r w:rsidR="00A57B0A">
        <w:rPr>
          <w:rFonts w:cs="Arial"/>
          <w:szCs w:val="24"/>
        </w:rPr>
        <w:t xml:space="preserve">e peças </w:t>
      </w:r>
      <w:r w:rsidRPr="005838C1">
        <w:rPr>
          <w:rFonts w:cs="Arial"/>
          <w:szCs w:val="24"/>
        </w:rPr>
        <w:t>de PVC 40 mm (1 ¼) para coleta de necrochorume e gás, passando pela vala de instalação, situada no fundo dos túmulos</w:t>
      </w:r>
      <w:r w:rsidR="00A565A1">
        <w:rPr>
          <w:rFonts w:cs="Arial"/>
          <w:szCs w:val="24"/>
        </w:rPr>
        <w:t xml:space="preserve"> com caimento de 1%</w:t>
      </w:r>
      <w:r w:rsidRPr="005838C1">
        <w:rPr>
          <w:rFonts w:cs="Arial"/>
          <w:szCs w:val="24"/>
        </w:rPr>
        <w:t>, lança</w:t>
      </w:r>
      <w:r w:rsidR="00DE70C4">
        <w:rPr>
          <w:rFonts w:cs="Arial"/>
          <w:szCs w:val="24"/>
        </w:rPr>
        <w:t>n</w:t>
      </w:r>
      <w:r w:rsidRPr="005838C1">
        <w:rPr>
          <w:rFonts w:cs="Arial"/>
          <w:szCs w:val="24"/>
        </w:rPr>
        <w:t xml:space="preserve">do os efluentes </w:t>
      </w:r>
      <w:r w:rsidR="00DE70C4">
        <w:rPr>
          <w:rFonts w:cs="Arial"/>
          <w:szCs w:val="24"/>
        </w:rPr>
        <w:t>na caixa coletora</w:t>
      </w:r>
      <w:r w:rsidRPr="005838C1">
        <w:rPr>
          <w:rFonts w:cs="Arial"/>
          <w:szCs w:val="24"/>
        </w:rPr>
        <w:t>, situada no fundo do lote</w:t>
      </w:r>
      <w:r w:rsidR="00DE70C4">
        <w:rPr>
          <w:rFonts w:cs="Arial"/>
          <w:szCs w:val="24"/>
        </w:rPr>
        <w:t xml:space="preserve"> na parte mais baixa do terreno.</w:t>
      </w:r>
    </w:p>
    <w:p w14:paraId="376DF96D" w14:textId="4450F148" w:rsidR="00272FA8" w:rsidRPr="005838C1" w:rsidRDefault="00272FA8" w:rsidP="00210AA5">
      <w:pPr>
        <w:pStyle w:val="Ttulo1"/>
      </w:pPr>
      <w:r w:rsidRPr="005838C1">
        <w:t>Acabamentos</w:t>
      </w:r>
    </w:p>
    <w:p w14:paraId="2650A1B6" w14:textId="29E765AC" w:rsidR="00272FA8" w:rsidRPr="005838C1" w:rsidRDefault="00272FA8" w:rsidP="00210AA5">
      <w:pPr>
        <w:pStyle w:val="Ttulo2"/>
      </w:pPr>
      <w:r w:rsidRPr="005838C1">
        <w:t>Impermeabilização</w:t>
      </w:r>
    </w:p>
    <w:p w14:paraId="2F55C31C" w14:textId="04400923" w:rsidR="00272FA8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Impermeabilização do interior das gavetas com argamassa impermeabilizante de cimento e areia com traço 1:3</w:t>
      </w:r>
      <w:r w:rsidR="004032EB">
        <w:rPr>
          <w:rFonts w:cs="Arial"/>
          <w:szCs w:val="24"/>
        </w:rPr>
        <w:t>, deve ser realizado caimento voltado para o fundo de 1% dentro das gavetas, permitindo assim que os fluidos possam ser direcionados para o fundo do gavetario</w:t>
      </w:r>
      <w:r w:rsidR="00FA73E6">
        <w:rPr>
          <w:rFonts w:cs="Arial"/>
          <w:szCs w:val="24"/>
        </w:rPr>
        <w:t>, com a finalidade de proporcionar a captação dos fluidos pelos tubos coletores de necrochorume.</w:t>
      </w:r>
    </w:p>
    <w:p w14:paraId="07BF57BB" w14:textId="4414D32A" w:rsidR="001664BD" w:rsidRPr="005838C1" w:rsidRDefault="001664BD" w:rsidP="00210AA5">
      <w:pPr>
        <w:pStyle w:val="Ttulo2"/>
      </w:pPr>
      <w:r w:rsidRPr="005838C1">
        <w:t>Revestimento</w:t>
      </w:r>
    </w:p>
    <w:p w14:paraId="739001FB" w14:textId="351EB719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Deverá ser </w:t>
      </w:r>
      <w:r w:rsidR="00FA73E6">
        <w:rPr>
          <w:rFonts w:cs="Arial"/>
          <w:szCs w:val="24"/>
        </w:rPr>
        <w:t>aplicado</w:t>
      </w:r>
      <w:r w:rsidR="004C4DF9">
        <w:rPr>
          <w:rFonts w:cs="Arial"/>
          <w:szCs w:val="24"/>
        </w:rPr>
        <w:t xml:space="preserve"> </w:t>
      </w:r>
      <w:r w:rsidR="00FA73E6">
        <w:rPr>
          <w:rFonts w:cs="Arial"/>
          <w:szCs w:val="24"/>
        </w:rPr>
        <w:t xml:space="preserve">externamente nos gavetarios </w:t>
      </w:r>
      <w:r w:rsidR="004C4DF9">
        <w:rPr>
          <w:rFonts w:cs="Arial"/>
          <w:szCs w:val="24"/>
        </w:rPr>
        <w:t xml:space="preserve">chapisco seguido </w:t>
      </w:r>
      <w:r w:rsidR="00FA2F5E">
        <w:rPr>
          <w:rFonts w:cs="Arial"/>
          <w:szCs w:val="24"/>
        </w:rPr>
        <w:t>d</w:t>
      </w:r>
      <w:r w:rsidRPr="005838C1">
        <w:rPr>
          <w:rFonts w:cs="Arial"/>
          <w:szCs w:val="24"/>
        </w:rPr>
        <w:t>e emboço desempenado para pintura-argamassa mista de cimento, cal e areia 1:3/12.</w:t>
      </w:r>
    </w:p>
    <w:p w14:paraId="39CEDA22" w14:textId="2D124DDC" w:rsidR="001664BD" w:rsidRPr="005838C1" w:rsidRDefault="001664BD" w:rsidP="00210AA5">
      <w:pPr>
        <w:pStyle w:val="Ttulo2"/>
      </w:pPr>
      <w:r w:rsidRPr="005838C1">
        <w:t>Tintura</w:t>
      </w:r>
    </w:p>
    <w:p w14:paraId="69729E72" w14:textId="27AB419C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Pintura externa com tinta acrílica</w:t>
      </w:r>
      <w:r w:rsidR="00FA73E6">
        <w:rPr>
          <w:rFonts w:cs="Arial"/>
          <w:szCs w:val="24"/>
        </w:rPr>
        <w:t>.</w:t>
      </w:r>
    </w:p>
    <w:p w14:paraId="5E00D498" w14:textId="79B4B4DB" w:rsidR="001664BD" w:rsidRPr="005838C1" w:rsidRDefault="001664BD" w:rsidP="00210AA5">
      <w:pPr>
        <w:pStyle w:val="Ttulo2"/>
      </w:pPr>
      <w:r w:rsidRPr="005838C1">
        <w:lastRenderedPageBreak/>
        <w:t>Limpeza</w:t>
      </w:r>
    </w:p>
    <w:p w14:paraId="7BA84C38" w14:textId="1539B162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Deverá ser realizada </w:t>
      </w:r>
      <w:r w:rsidR="00286745" w:rsidRPr="005838C1">
        <w:rPr>
          <w:rFonts w:cs="Arial"/>
          <w:szCs w:val="24"/>
        </w:rPr>
        <w:t xml:space="preserve">após a execução de todos os serviços a </w:t>
      </w:r>
      <w:r w:rsidRPr="005838C1">
        <w:rPr>
          <w:rFonts w:cs="Arial"/>
          <w:szCs w:val="24"/>
        </w:rPr>
        <w:t xml:space="preserve">limpeza </w:t>
      </w:r>
      <w:r w:rsidR="00286745" w:rsidRPr="005838C1">
        <w:rPr>
          <w:rFonts w:cs="Arial"/>
          <w:szCs w:val="24"/>
        </w:rPr>
        <w:t>das gavetas e áreas comuns da quadra.</w:t>
      </w:r>
    </w:p>
    <w:p w14:paraId="6156B22C" w14:textId="20822D32" w:rsidR="00286745" w:rsidRPr="005838C1" w:rsidRDefault="00286745" w:rsidP="00210AA5">
      <w:pPr>
        <w:pStyle w:val="Ttulo2"/>
      </w:pPr>
      <w:r w:rsidRPr="005838C1">
        <w:t>Entrega e recebimento da obra</w:t>
      </w:r>
    </w:p>
    <w:p w14:paraId="2AA02A2B" w14:textId="22398718" w:rsidR="002915C1" w:rsidRDefault="00286745" w:rsidP="002915C1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obra será entregue totalmente acabada, limpa (inclusive equipamentos) e livre de qualquer entulho, sendo cuidadosamente limpos todos os acessos.</w:t>
      </w:r>
    </w:p>
    <w:p w14:paraId="14007338" w14:textId="77777777" w:rsidR="002915C1" w:rsidRDefault="002915C1">
      <w:pPr>
        <w:spacing w:line="259" w:lineRule="auto"/>
        <w:ind w:firstLine="0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4CB3A123" w14:textId="7C688A9B" w:rsidR="002915C1" w:rsidRDefault="002915C1" w:rsidP="002915C1">
      <w:pPr>
        <w:pStyle w:val="Ttulo1"/>
      </w:pPr>
      <w:r>
        <w:lastRenderedPageBreak/>
        <w:t>Memória de Cálculo</w:t>
      </w:r>
    </w:p>
    <w:p w14:paraId="606A371E" w14:textId="3E6BBB4F" w:rsidR="00597655" w:rsidRDefault="000403A9" w:rsidP="003942C5">
      <w:pPr>
        <w:ind w:firstLine="0"/>
      </w:pPr>
      <w:r w:rsidRPr="000403A9">
        <w:rPr>
          <w:noProof/>
        </w:rPr>
        <w:drawing>
          <wp:inline distT="0" distB="0" distL="0" distR="0" wp14:anchorId="05522C60" wp14:editId="5CE51F10">
            <wp:extent cx="8147782" cy="5775575"/>
            <wp:effectExtent l="5080" t="0" r="0" b="0"/>
            <wp:docPr id="1171546022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54471" cy="578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05056" w14:textId="1F7A5581" w:rsidR="002915C1" w:rsidRDefault="000403A9" w:rsidP="003942C5">
      <w:pPr>
        <w:ind w:firstLine="0"/>
      </w:pPr>
      <w:r w:rsidRPr="000403A9">
        <w:rPr>
          <w:noProof/>
        </w:rPr>
        <w:lastRenderedPageBreak/>
        <w:drawing>
          <wp:inline distT="0" distB="0" distL="0" distR="0" wp14:anchorId="3F2D062B" wp14:editId="25129F21">
            <wp:extent cx="8452757" cy="5880868"/>
            <wp:effectExtent l="0" t="9525" r="0" b="0"/>
            <wp:docPr id="196913266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460574" cy="588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FFEA2" w14:textId="5CA7B53E" w:rsidR="002915C1" w:rsidRDefault="00FA66CE" w:rsidP="00FA66CE">
      <w:pPr>
        <w:pStyle w:val="Ttulo1"/>
        <w:rPr>
          <w:noProof/>
        </w:rPr>
      </w:pPr>
      <w:r>
        <w:rPr>
          <w:noProof/>
        </w:rPr>
        <w:lastRenderedPageBreak/>
        <w:t>Planilha Orçamentária</w:t>
      </w:r>
    </w:p>
    <w:p w14:paraId="28E0F912" w14:textId="58F851A1" w:rsidR="00FA66CE" w:rsidRDefault="000403A9" w:rsidP="003B7811">
      <w:pPr>
        <w:ind w:firstLine="0"/>
      </w:pPr>
      <w:r w:rsidRPr="000403A9">
        <w:rPr>
          <w:noProof/>
        </w:rPr>
        <w:drawing>
          <wp:inline distT="0" distB="0" distL="0" distR="0" wp14:anchorId="08683341" wp14:editId="5B4A1B6B">
            <wp:extent cx="8338526" cy="5185495"/>
            <wp:effectExtent l="0" t="4762" r="952" b="953"/>
            <wp:docPr id="37896118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52524" cy="519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3FB95" w14:textId="4FDCE498" w:rsidR="00FA66CE" w:rsidRDefault="00FA66CE" w:rsidP="00FA66CE">
      <w:pPr>
        <w:pStyle w:val="Ttulo1"/>
      </w:pPr>
      <w:r>
        <w:lastRenderedPageBreak/>
        <w:t>Cronograma Físico-Financeiro</w:t>
      </w:r>
    </w:p>
    <w:p w14:paraId="683A6BC4" w14:textId="009F9302" w:rsidR="00FA66CE" w:rsidRPr="00FA66CE" w:rsidRDefault="000506D8" w:rsidP="006D3083">
      <w:pPr>
        <w:ind w:firstLine="0"/>
      </w:pPr>
      <w:r w:rsidRPr="000506D8">
        <w:rPr>
          <w:noProof/>
        </w:rPr>
        <w:drawing>
          <wp:inline distT="0" distB="0" distL="0" distR="0" wp14:anchorId="1B15F0D2" wp14:editId="18F7C77C">
            <wp:extent cx="8366186" cy="2822239"/>
            <wp:effectExtent l="9843" t="0" r="6667" b="6668"/>
            <wp:docPr id="189746577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85296" cy="282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66CE" w:rsidRPr="00FA66CE" w:rsidSect="00BE5559">
      <w:headerReference w:type="default" r:id="rId12"/>
      <w:footerReference w:type="default" r:id="rId13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6B216" w14:textId="77777777" w:rsidR="006C5612" w:rsidRDefault="006C5612" w:rsidP="001565D0">
      <w:pPr>
        <w:spacing w:after="0" w:line="240" w:lineRule="auto"/>
      </w:pPr>
      <w:r>
        <w:separator/>
      </w:r>
    </w:p>
  </w:endnote>
  <w:endnote w:type="continuationSeparator" w:id="0">
    <w:p w14:paraId="54EF1A6A" w14:textId="77777777" w:rsidR="006C5612" w:rsidRDefault="006C5612" w:rsidP="00156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DA8E3" w14:textId="77777777" w:rsidR="00702755" w:rsidRDefault="00702755" w:rsidP="00626B0C">
    <w:pPr>
      <w:pStyle w:val="Rodap"/>
      <w:jc w:val="center"/>
      <w:rPr>
        <w:rFonts w:cs="Arial"/>
        <w:b/>
        <w:bCs/>
        <w:sz w:val="20"/>
        <w:szCs w:val="20"/>
      </w:rPr>
    </w:pPr>
  </w:p>
  <w:p w14:paraId="204ACC2E" w14:textId="265C6439" w:rsidR="00D800B9" w:rsidRPr="00626B0C" w:rsidRDefault="00A876E4" w:rsidP="00626B0C">
    <w:pPr>
      <w:pStyle w:val="Rodap"/>
      <w:jc w:val="center"/>
      <w:rPr>
        <w:rFonts w:cs="Arial"/>
        <w:b/>
        <w:bCs/>
        <w:sz w:val="20"/>
        <w:szCs w:val="20"/>
      </w:rPr>
    </w:pPr>
    <w:r w:rsidRPr="00626B0C">
      <w:rPr>
        <w:rFonts w:cs="Arial"/>
        <w:b/>
        <w:bCs/>
        <w:sz w:val="20"/>
        <w:szCs w:val="20"/>
      </w:rPr>
      <w:t>Secretaria de Obras e Serviços Municipais</w:t>
    </w:r>
  </w:p>
  <w:p w14:paraId="1495B5FC" w14:textId="7B73B099" w:rsidR="00564BD6" w:rsidRPr="00626B0C" w:rsidRDefault="00543E73" w:rsidP="00626B0C">
    <w:pPr>
      <w:pStyle w:val="Rodap"/>
      <w:jc w:val="center"/>
      <w:rPr>
        <w:rFonts w:cs="Arial"/>
        <w:sz w:val="16"/>
        <w:szCs w:val="16"/>
      </w:rPr>
    </w:pPr>
    <w:r w:rsidRPr="00626B0C">
      <w:rPr>
        <w:rFonts w:cs="Arial"/>
        <w:sz w:val="16"/>
        <w:szCs w:val="16"/>
      </w:rPr>
      <w:t>Av</w:t>
    </w:r>
    <w:r w:rsidR="00F64A52" w:rsidRPr="00626B0C">
      <w:rPr>
        <w:rFonts w:cs="Arial"/>
        <w:sz w:val="16"/>
        <w:szCs w:val="16"/>
      </w:rPr>
      <w:t>. Comendador Dante Carraro, 333 – Cidade Ariston Estela Azevedo</w:t>
    </w:r>
    <w:r w:rsidR="00564BD6" w:rsidRPr="00626B0C">
      <w:rPr>
        <w:rFonts w:cs="Arial"/>
        <w:sz w:val="16"/>
        <w:szCs w:val="16"/>
      </w:rPr>
      <w:t xml:space="preserve"> – Carapicuíba/SP</w:t>
    </w:r>
    <w:r w:rsidR="0021693A" w:rsidRPr="00626B0C">
      <w:rPr>
        <w:rFonts w:cs="Arial"/>
        <w:sz w:val="16"/>
        <w:szCs w:val="16"/>
      </w:rPr>
      <w:t xml:space="preserve"> - </w:t>
    </w:r>
    <w:r w:rsidR="00564BD6" w:rsidRPr="00626B0C">
      <w:rPr>
        <w:rFonts w:cs="Arial"/>
        <w:sz w:val="16"/>
        <w:szCs w:val="16"/>
      </w:rPr>
      <w:t>CEP 06</w:t>
    </w:r>
    <w:r w:rsidR="0021693A" w:rsidRPr="00626B0C">
      <w:rPr>
        <w:rFonts w:cs="Arial"/>
        <w:sz w:val="16"/>
        <w:szCs w:val="16"/>
      </w:rPr>
      <w:t>396-000</w:t>
    </w:r>
  </w:p>
  <w:p w14:paraId="0D7136F8" w14:textId="48573DE7" w:rsidR="004677E7" w:rsidRPr="00626B0C" w:rsidRDefault="00A876E4" w:rsidP="00626B0C">
    <w:pPr>
      <w:pStyle w:val="Rodap"/>
      <w:jc w:val="center"/>
      <w:rPr>
        <w:rFonts w:cs="Arial"/>
        <w:sz w:val="16"/>
        <w:szCs w:val="16"/>
      </w:rPr>
    </w:pPr>
    <w:r w:rsidRPr="00626B0C">
      <w:rPr>
        <w:rFonts w:cs="Arial"/>
        <w:sz w:val="16"/>
        <w:szCs w:val="16"/>
      </w:rPr>
      <w:t>obras@carapicuiba.sp.gov.br</w:t>
    </w:r>
    <w:r w:rsidR="00F64070" w:rsidRPr="00626B0C">
      <w:rPr>
        <w:rFonts w:cs="Arial"/>
        <w:sz w:val="16"/>
        <w:szCs w:val="16"/>
      </w:rPr>
      <w:t xml:space="preserve"> </w:t>
    </w:r>
    <w:r w:rsidR="00D800B9" w:rsidRPr="00626B0C">
      <w:rPr>
        <w:rFonts w:cs="Arial"/>
        <w:sz w:val="16"/>
        <w:szCs w:val="16"/>
      </w:rPr>
      <w:t>| (11) 4184-8976 – 4184-3776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D21B" w14:textId="77777777" w:rsidR="006C5612" w:rsidRDefault="006C5612" w:rsidP="001565D0">
      <w:pPr>
        <w:spacing w:after="0" w:line="240" w:lineRule="auto"/>
      </w:pPr>
      <w:r>
        <w:separator/>
      </w:r>
    </w:p>
  </w:footnote>
  <w:footnote w:type="continuationSeparator" w:id="0">
    <w:p w14:paraId="1459488B" w14:textId="77777777" w:rsidR="006C5612" w:rsidRDefault="006C5612" w:rsidP="00156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95B0F" w14:textId="3BFBE0AC" w:rsidR="006F18F2" w:rsidRPr="00024DD4" w:rsidRDefault="00B10479" w:rsidP="00B10479">
    <w:pPr>
      <w:pStyle w:val="Cabealho"/>
      <w:tabs>
        <w:tab w:val="clear" w:pos="4252"/>
        <w:tab w:val="clear" w:pos="8504"/>
        <w:tab w:val="left" w:pos="7890"/>
      </w:tabs>
      <w:rPr>
        <w:rFonts w:cs="Arial"/>
        <w:b/>
        <w:bCs/>
        <w:sz w:val="32"/>
        <w:szCs w:val="32"/>
      </w:rPr>
    </w:pPr>
    <w:r w:rsidRPr="00024DD4">
      <w:rPr>
        <w:b/>
        <w:bCs/>
        <w:noProof/>
        <w:sz w:val="22"/>
        <w:lang w:eastAsia="pt-BR"/>
      </w:rPr>
      <w:drawing>
        <wp:anchor distT="0" distB="0" distL="114300" distR="114300" simplePos="0" relativeHeight="251658240" behindDoc="1" locked="0" layoutInCell="1" allowOverlap="1" wp14:anchorId="37E5CB79" wp14:editId="73524220">
          <wp:simplePos x="0" y="0"/>
          <wp:positionH relativeFrom="margin">
            <wp:align>right</wp:align>
          </wp:positionH>
          <wp:positionV relativeFrom="paragraph">
            <wp:posOffset>-222250</wp:posOffset>
          </wp:positionV>
          <wp:extent cx="1524000" cy="847725"/>
          <wp:effectExtent l="0" t="0" r="0" b="0"/>
          <wp:wrapNone/>
          <wp:docPr id="3132" name="Picture 1">
            <a:extLst xmlns:a="http://schemas.openxmlformats.org/drawingml/2006/main">
              <a:ext uri="{FF2B5EF4-FFF2-40B4-BE49-F238E27FC236}">
                <a16:creationId xmlns:a16="http://schemas.microsoft.com/office/drawing/2014/main" id="{AFB80648-7C72-B096-87EB-E463F08D639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32" name="Picture 1">
                    <a:extLst>
                      <a:ext uri="{FF2B5EF4-FFF2-40B4-BE49-F238E27FC236}">
                        <a16:creationId xmlns:a16="http://schemas.microsoft.com/office/drawing/2014/main" id="{AFB80648-7C72-B096-87EB-E463F08D639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F18F2" w:rsidRPr="00024DD4">
      <w:rPr>
        <w:rFonts w:cs="Arial"/>
        <w:b/>
        <w:bCs/>
        <w:sz w:val="32"/>
        <w:szCs w:val="32"/>
      </w:rPr>
      <w:t>Prefeitura de Cara</w:t>
    </w:r>
    <w:r w:rsidR="0012498E" w:rsidRPr="00024DD4">
      <w:rPr>
        <w:rFonts w:cs="Arial"/>
        <w:b/>
        <w:bCs/>
        <w:sz w:val="32"/>
        <w:szCs w:val="32"/>
      </w:rPr>
      <w:t>picuíba</w:t>
    </w:r>
    <w:r w:rsidRPr="00024DD4">
      <w:rPr>
        <w:rFonts w:cs="Arial"/>
        <w:b/>
        <w:bCs/>
        <w:sz w:val="32"/>
        <w:szCs w:val="32"/>
      </w:rPr>
      <w:tab/>
    </w:r>
  </w:p>
  <w:p w14:paraId="716551B6" w14:textId="78919F05" w:rsidR="0012498E" w:rsidRPr="00B10479" w:rsidRDefault="0012498E" w:rsidP="00B10479">
    <w:pPr>
      <w:pStyle w:val="Cabealho"/>
      <w:rPr>
        <w:rFonts w:cs="Arial"/>
        <w:sz w:val="20"/>
        <w:szCs w:val="20"/>
      </w:rPr>
    </w:pPr>
    <w:r w:rsidRPr="00B10479">
      <w:rPr>
        <w:rFonts w:cs="Arial"/>
        <w:sz w:val="20"/>
        <w:szCs w:val="20"/>
      </w:rPr>
      <w:t>Secretaria de Obras e Serviços Municipais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B71DB"/>
    <w:multiLevelType w:val="hybridMultilevel"/>
    <w:tmpl w:val="48C88460"/>
    <w:lvl w:ilvl="0" w:tplc="077467C0">
      <w:start w:val="1"/>
      <w:numFmt w:val="decimal"/>
      <w:pStyle w:val="Ttulo3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819"/>
    <w:multiLevelType w:val="multilevel"/>
    <w:tmpl w:val="60C4A96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61701495">
    <w:abstractNumId w:val="1"/>
  </w:num>
  <w:num w:numId="2" w16cid:durableId="1465927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C0"/>
    <w:rsid w:val="00012B5B"/>
    <w:rsid w:val="00024DD4"/>
    <w:rsid w:val="000279DB"/>
    <w:rsid w:val="00030925"/>
    <w:rsid w:val="00031364"/>
    <w:rsid w:val="000403A9"/>
    <w:rsid w:val="000413A1"/>
    <w:rsid w:val="000506D8"/>
    <w:rsid w:val="000523D5"/>
    <w:rsid w:val="000549CA"/>
    <w:rsid w:val="0007472D"/>
    <w:rsid w:val="00076C29"/>
    <w:rsid w:val="00085074"/>
    <w:rsid w:val="000856B3"/>
    <w:rsid w:val="00090387"/>
    <w:rsid w:val="000906B3"/>
    <w:rsid w:val="000A3DEE"/>
    <w:rsid w:val="000C2F32"/>
    <w:rsid w:val="000C6542"/>
    <w:rsid w:val="000D560C"/>
    <w:rsid w:val="000D7AD5"/>
    <w:rsid w:val="000E7A36"/>
    <w:rsid w:val="00101413"/>
    <w:rsid w:val="00102343"/>
    <w:rsid w:val="001110A1"/>
    <w:rsid w:val="0012498E"/>
    <w:rsid w:val="00130DD4"/>
    <w:rsid w:val="00134C98"/>
    <w:rsid w:val="0014022E"/>
    <w:rsid w:val="0014222C"/>
    <w:rsid w:val="001466E6"/>
    <w:rsid w:val="001524AB"/>
    <w:rsid w:val="001565D0"/>
    <w:rsid w:val="001574A6"/>
    <w:rsid w:val="0016150D"/>
    <w:rsid w:val="001623DE"/>
    <w:rsid w:val="001664BD"/>
    <w:rsid w:val="00182584"/>
    <w:rsid w:val="001851B2"/>
    <w:rsid w:val="00191B50"/>
    <w:rsid w:val="00193468"/>
    <w:rsid w:val="001A262F"/>
    <w:rsid w:val="001B4619"/>
    <w:rsid w:val="001C591A"/>
    <w:rsid w:val="001C5B61"/>
    <w:rsid w:val="001D3D0D"/>
    <w:rsid w:val="001E3889"/>
    <w:rsid w:val="001F7DF4"/>
    <w:rsid w:val="00210AA5"/>
    <w:rsid w:val="0021693A"/>
    <w:rsid w:val="002317C5"/>
    <w:rsid w:val="002322C1"/>
    <w:rsid w:val="002423D6"/>
    <w:rsid w:val="002519C9"/>
    <w:rsid w:val="00264388"/>
    <w:rsid w:val="00265523"/>
    <w:rsid w:val="0026788E"/>
    <w:rsid w:val="00272FA8"/>
    <w:rsid w:val="00282F1A"/>
    <w:rsid w:val="00286745"/>
    <w:rsid w:val="002915C1"/>
    <w:rsid w:val="00295ACD"/>
    <w:rsid w:val="002E6287"/>
    <w:rsid w:val="002F5027"/>
    <w:rsid w:val="00311589"/>
    <w:rsid w:val="00314003"/>
    <w:rsid w:val="00321A67"/>
    <w:rsid w:val="00321E54"/>
    <w:rsid w:val="00373F18"/>
    <w:rsid w:val="00377E12"/>
    <w:rsid w:val="0038715F"/>
    <w:rsid w:val="003942C5"/>
    <w:rsid w:val="003A13F4"/>
    <w:rsid w:val="003A490E"/>
    <w:rsid w:val="003B1E5C"/>
    <w:rsid w:val="003B2F68"/>
    <w:rsid w:val="003B4DAF"/>
    <w:rsid w:val="003B7811"/>
    <w:rsid w:val="003D39D4"/>
    <w:rsid w:val="003F6479"/>
    <w:rsid w:val="004031D6"/>
    <w:rsid w:val="004032EB"/>
    <w:rsid w:val="00413FFD"/>
    <w:rsid w:val="004426BD"/>
    <w:rsid w:val="0044725E"/>
    <w:rsid w:val="004677E7"/>
    <w:rsid w:val="0048687F"/>
    <w:rsid w:val="00495AD6"/>
    <w:rsid w:val="004B054A"/>
    <w:rsid w:val="004B68C4"/>
    <w:rsid w:val="004C226C"/>
    <w:rsid w:val="004C25E0"/>
    <w:rsid w:val="004C264A"/>
    <w:rsid w:val="004C4DF9"/>
    <w:rsid w:val="004D1715"/>
    <w:rsid w:val="004D2987"/>
    <w:rsid w:val="004D4613"/>
    <w:rsid w:val="004E4BFD"/>
    <w:rsid w:val="004E7D2A"/>
    <w:rsid w:val="004F62C2"/>
    <w:rsid w:val="00543E73"/>
    <w:rsid w:val="005505F2"/>
    <w:rsid w:val="005558DA"/>
    <w:rsid w:val="00564BD6"/>
    <w:rsid w:val="00570E24"/>
    <w:rsid w:val="005748AF"/>
    <w:rsid w:val="0057516B"/>
    <w:rsid w:val="00581D8A"/>
    <w:rsid w:val="00583546"/>
    <w:rsid w:val="005838C1"/>
    <w:rsid w:val="00597137"/>
    <w:rsid w:val="00597655"/>
    <w:rsid w:val="005A2E49"/>
    <w:rsid w:val="005B2B4B"/>
    <w:rsid w:val="005D3BB6"/>
    <w:rsid w:val="005D3F43"/>
    <w:rsid w:val="00602B9D"/>
    <w:rsid w:val="00602CDE"/>
    <w:rsid w:val="00603C6C"/>
    <w:rsid w:val="00605953"/>
    <w:rsid w:val="00613245"/>
    <w:rsid w:val="00626B0C"/>
    <w:rsid w:val="00641AB6"/>
    <w:rsid w:val="0064283A"/>
    <w:rsid w:val="00646399"/>
    <w:rsid w:val="00651D37"/>
    <w:rsid w:val="006619A4"/>
    <w:rsid w:val="00671AE7"/>
    <w:rsid w:val="00672DF7"/>
    <w:rsid w:val="00693640"/>
    <w:rsid w:val="006965F6"/>
    <w:rsid w:val="006A1C6A"/>
    <w:rsid w:val="006A4E65"/>
    <w:rsid w:val="006B5BE2"/>
    <w:rsid w:val="006C5612"/>
    <w:rsid w:val="006C5993"/>
    <w:rsid w:val="006D3083"/>
    <w:rsid w:val="006D734E"/>
    <w:rsid w:val="006E7E0C"/>
    <w:rsid w:val="006F18F2"/>
    <w:rsid w:val="006F7CCB"/>
    <w:rsid w:val="00702755"/>
    <w:rsid w:val="00706D38"/>
    <w:rsid w:val="0071750F"/>
    <w:rsid w:val="00721BA3"/>
    <w:rsid w:val="007338F9"/>
    <w:rsid w:val="00736DBC"/>
    <w:rsid w:val="00744A48"/>
    <w:rsid w:val="007605AF"/>
    <w:rsid w:val="007971A1"/>
    <w:rsid w:val="007A6CC2"/>
    <w:rsid w:val="007B19DF"/>
    <w:rsid w:val="007B4953"/>
    <w:rsid w:val="007C14B4"/>
    <w:rsid w:val="007C2E33"/>
    <w:rsid w:val="007C48E5"/>
    <w:rsid w:val="007D6EF9"/>
    <w:rsid w:val="007E0EB1"/>
    <w:rsid w:val="007E197B"/>
    <w:rsid w:val="007E2D15"/>
    <w:rsid w:val="007E5577"/>
    <w:rsid w:val="007E560F"/>
    <w:rsid w:val="007F283B"/>
    <w:rsid w:val="008210DB"/>
    <w:rsid w:val="00826E0D"/>
    <w:rsid w:val="00835DA3"/>
    <w:rsid w:val="00860738"/>
    <w:rsid w:val="00875A6A"/>
    <w:rsid w:val="00880C4A"/>
    <w:rsid w:val="008819CC"/>
    <w:rsid w:val="008839EF"/>
    <w:rsid w:val="008842C6"/>
    <w:rsid w:val="00891E97"/>
    <w:rsid w:val="008B5A08"/>
    <w:rsid w:val="008C2617"/>
    <w:rsid w:val="008C76D7"/>
    <w:rsid w:val="008D370B"/>
    <w:rsid w:val="008E1DD8"/>
    <w:rsid w:val="008E509C"/>
    <w:rsid w:val="009205D6"/>
    <w:rsid w:val="00925B3C"/>
    <w:rsid w:val="009334A1"/>
    <w:rsid w:val="00960ECA"/>
    <w:rsid w:val="00961A15"/>
    <w:rsid w:val="00970B85"/>
    <w:rsid w:val="00982BA5"/>
    <w:rsid w:val="009844AA"/>
    <w:rsid w:val="00991763"/>
    <w:rsid w:val="0099653E"/>
    <w:rsid w:val="009A3204"/>
    <w:rsid w:val="009A61F8"/>
    <w:rsid w:val="009B75D9"/>
    <w:rsid w:val="009C1C2C"/>
    <w:rsid w:val="009D47EA"/>
    <w:rsid w:val="009E65A7"/>
    <w:rsid w:val="009F1914"/>
    <w:rsid w:val="009F5737"/>
    <w:rsid w:val="00A0370D"/>
    <w:rsid w:val="00A13B26"/>
    <w:rsid w:val="00A24275"/>
    <w:rsid w:val="00A55C4C"/>
    <w:rsid w:val="00A565A1"/>
    <w:rsid w:val="00A57B0A"/>
    <w:rsid w:val="00A62138"/>
    <w:rsid w:val="00A62406"/>
    <w:rsid w:val="00A777B7"/>
    <w:rsid w:val="00A82B15"/>
    <w:rsid w:val="00A87456"/>
    <w:rsid w:val="00A876E4"/>
    <w:rsid w:val="00A96758"/>
    <w:rsid w:val="00A976B4"/>
    <w:rsid w:val="00AA0690"/>
    <w:rsid w:val="00AA6BFD"/>
    <w:rsid w:val="00AC2FA3"/>
    <w:rsid w:val="00AC3224"/>
    <w:rsid w:val="00AD3769"/>
    <w:rsid w:val="00AD4FF8"/>
    <w:rsid w:val="00AD68E5"/>
    <w:rsid w:val="00AE23DB"/>
    <w:rsid w:val="00AE3290"/>
    <w:rsid w:val="00AE4453"/>
    <w:rsid w:val="00AE479C"/>
    <w:rsid w:val="00AF66EE"/>
    <w:rsid w:val="00B10479"/>
    <w:rsid w:val="00B14563"/>
    <w:rsid w:val="00B22ACC"/>
    <w:rsid w:val="00B36FE0"/>
    <w:rsid w:val="00B37349"/>
    <w:rsid w:val="00B817B7"/>
    <w:rsid w:val="00B85230"/>
    <w:rsid w:val="00B94CDF"/>
    <w:rsid w:val="00BB2BAB"/>
    <w:rsid w:val="00BC69D9"/>
    <w:rsid w:val="00BC799E"/>
    <w:rsid w:val="00BD0436"/>
    <w:rsid w:val="00BD0895"/>
    <w:rsid w:val="00BD6D38"/>
    <w:rsid w:val="00BE3E93"/>
    <w:rsid w:val="00BE5559"/>
    <w:rsid w:val="00BE7E3C"/>
    <w:rsid w:val="00BF06B2"/>
    <w:rsid w:val="00C028F7"/>
    <w:rsid w:val="00C15B2F"/>
    <w:rsid w:val="00C160E3"/>
    <w:rsid w:val="00C309CD"/>
    <w:rsid w:val="00C539A8"/>
    <w:rsid w:val="00C74590"/>
    <w:rsid w:val="00C9331C"/>
    <w:rsid w:val="00CA5D5A"/>
    <w:rsid w:val="00CD29D4"/>
    <w:rsid w:val="00CD6124"/>
    <w:rsid w:val="00CD7EC3"/>
    <w:rsid w:val="00CE6563"/>
    <w:rsid w:val="00CF0234"/>
    <w:rsid w:val="00D00BC0"/>
    <w:rsid w:val="00D3083B"/>
    <w:rsid w:val="00D32B40"/>
    <w:rsid w:val="00D4071F"/>
    <w:rsid w:val="00D418D9"/>
    <w:rsid w:val="00D73AB2"/>
    <w:rsid w:val="00D800B9"/>
    <w:rsid w:val="00D90F96"/>
    <w:rsid w:val="00D96E92"/>
    <w:rsid w:val="00DD5ABE"/>
    <w:rsid w:val="00DD5F4E"/>
    <w:rsid w:val="00DE1D78"/>
    <w:rsid w:val="00DE1DE4"/>
    <w:rsid w:val="00DE3DF3"/>
    <w:rsid w:val="00DE4A5B"/>
    <w:rsid w:val="00DE70C4"/>
    <w:rsid w:val="00DF4465"/>
    <w:rsid w:val="00DF6F1D"/>
    <w:rsid w:val="00DF78DC"/>
    <w:rsid w:val="00E01C9C"/>
    <w:rsid w:val="00E375A6"/>
    <w:rsid w:val="00E44AFE"/>
    <w:rsid w:val="00E52F7A"/>
    <w:rsid w:val="00E53B68"/>
    <w:rsid w:val="00E71C15"/>
    <w:rsid w:val="00E91CF1"/>
    <w:rsid w:val="00E93D5A"/>
    <w:rsid w:val="00EA151A"/>
    <w:rsid w:val="00EA733A"/>
    <w:rsid w:val="00EB058F"/>
    <w:rsid w:val="00EB1121"/>
    <w:rsid w:val="00EC3292"/>
    <w:rsid w:val="00EC4641"/>
    <w:rsid w:val="00ED5F99"/>
    <w:rsid w:val="00EE14AB"/>
    <w:rsid w:val="00EE5DF6"/>
    <w:rsid w:val="00EF7D80"/>
    <w:rsid w:val="00F00C2F"/>
    <w:rsid w:val="00F0613D"/>
    <w:rsid w:val="00F10B6B"/>
    <w:rsid w:val="00F21ED6"/>
    <w:rsid w:val="00F271F4"/>
    <w:rsid w:val="00F359F1"/>
    <w:rsid w:val="00F36D0E"/>
    <w:rsid w:val="00F45F3F"/>
    <w:rsid w:val="00F5157F"/>
    <w:rsid w:val="00F64070"/>
    <w:rsid w:val="00F64A52"/>
    <w:rsid w:val="00F663F3"/>
    <w:rsid w:val="00F75A3D"/>
    <w:rsid w:val="00F85D5F"/>
    <w:rsid w:val="00F92019"/>
    <w:rsid w:val="00FA0590"/>
    <w:rsid w:val="00FA2F5E"/>
    <w:rsid w:val="00FA5746"/>
    <w:rsid w:val="00FA66CE"/>
    <w:rsid w:val="00FA73E6"/>
    <w:rsid w:val="00FB493E"/>
    <w:rsid w:val="00FD4893"/>
    <w:rsid w:val="00FE63B0"/>
    <w:rsid w:val="00FE77AC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6456D"/>
  <w15:docId w15:val="{F0C94D4E-847A-4516-91B2-3E828541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9A8"/>
    <w:pPr>
      <w:spacing w:line="360" w:lineRule="auto"/>
      <w:ind w:firstLine="709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10AA5"/>
    <w:pPr>
      <w:keepNext/>
      <w:keepLines/>
      <w:numPr>
        <w:numId w:val="1"/>
      </w:numPr>
      <w:spacing w:before="851" w:after="0"/>
      <w:ind w:left="431" w:hanging="431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C6542"/>
    <w:pPr>
      <w:keepNext/>
      <w:keepLines/>
      <w:numPr>
        <w:ilvl w:val="1"/>
        <w:numId w:val="1"/>
      </w:numPr>
      <w:spacing w:before="567" w:after="0"/>
      <w:ind w:left="0" w:firstLine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A0590"/>
    <w:pPr>
      <w:keepNext/>
      <w:keepLines/>
      <w:numPr>
        <w:numId w:val="2"/>
      </w:numPr>
      <w:spacing w:before="567" w:after="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26438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6438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6438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6438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6438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6438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565D0"/>
  </w:style>
  <w:style w:type="paragraph" w:styleId="Rodap">
    <w:name w:val="footer"/>
    <w:basedOn w:val="Normal"/>
    <w:link w:val="Rodap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65D0"/>
  </w:style>
  <w:style w:type="character" w:styleId="Hyperlink">
    <w:name w:val="Hyperlink"/>
    <w:basedOn w:val="Fontepargpadro"/>
    <w:uiPriority w:val="99"/>
    <w:unhideWhenUsed/>
    <w:rsid w:val="00F6407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4070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210AA5"/>
    <w:rPr>
      <w:rFonts w:ascii="Arial" w:eastAsiaTheme="majorEastAsia" w:hAnsi="Arial" w:cstheme="majorBidi"/>
      <w:b/>
      <w:caps/>
      <w:color w:val="000000" w:themeColor="text1"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0C6542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A0590"/>
    <w:rPr>
      <w:rFonts w:ascii="Arial" w:eastAsiaTheme="majorEastAsia" w:hAnsi="Arial" w:cstheme="majorBidi"/>
      <w:color w:val="000000" w:themeColor="text1"/>
      <w:sz w:val="24"/>
      <w:szCs w:val="24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26438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6438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6438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6438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643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643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emEspaamento">
    <w:name w:val="No Spacing"/>
    <w:uiPriority w:val="1"/>
    <w:qFormat/>
    <w:rsid w:val="00FA0590"/>
    <w:pPr>
      <w:spacing w:after="0" w:line="240" w:lineRule="auto"/>
      <w:ind w:firstLine="709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7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7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6688-DE61-4B4B-9C85-246022CA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1388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Felipe Portugal Furtuna</dc:creator>
  <cp:keywords/>
  <dc:description/>
  <cp:lastModifiedBy>user</cp:lastModifiedBy>
  <cp:revision>5</cp:revision>
  <cp:lastPrinted>2022-07-28T18:10:00Z</cp:lastPrinted>
  <dcterms:created xsi:type="dcterms:W3CDTF">2023-11-07T11:01:00Z</dcterms:created>
  <dcterms:modified xsi:type="dcterms:W3CDTF">2023-11-16T10:41:00Z</dcterms:modified>
</cp:coreProperties>
</file>