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2518"/>
        <w:gridCol w:w="6126"/>
      </w:tblGrid>
      <w:tr w:rsidR="00B13A12" w:rsidRPr="003B68BF" w:rsidTr="005E59BB">
        <w:tc>
          <w:tcPr>
            <w:tcW w:w="2518" w:type="dxa"/>
          </w:tcPr>
          <w:p w:rsidR="00B13A12" w:rsidRDefault="00B13A12" w:rsidP="005E59BB"/>
        </w:tc>
        <w:tc>
          <w:tcPr>
            <w:tcW w:w="6126" w:type="dxa"/>
            <w:vAlign w:val="center"/>
          </w:tcPr>
          <w:p w:rsidR="00B13A12" w:rsidRDefault="00B13A12" w:rsidP="005E59BB">
            <w:pPr>
              <w:jc w:val="right"/>
              <w:rPr>
                <w:b/>
                <w:sz w:val="40"/>
              </w:rPr>
            </w:pPr>
          </w:p>
          <w:p w:rsidR="00B13A12" w:rsidRDefault="00B13A12" w:rsidP="005E59BB">
            <w:pPr>
              <w:jc w:val="right"/>
              <w:rPr>
                <w:b/>
                <w:sz w:val="40"/>
              </w:rPr>
            </w:pPr>
          </w:p>
          <w:p w:rsidR="00B13A12" w:rsidRDefault="00B13A12" w:rsidP="005E59BB">
            <w:pPr>
              <w:jc w:val="right"/>
              <w:rPr>
                <w:b/>
                <w:sz w:val="40"/>
              </w:rPr>
            </w:pPr>
          </w:p>
          <w:p w:rsidR="00B13A12" w:rsidRPr="003B68BF" w:rsidRDefault="00B13A12" w:rsidP="005E59BB">
            <w:pPr>
              <w:jc w:val="right"/>
              <w:rPr>
                <w:b/>
                <w:sz w:val="40"/>
              </w:rPr>
            </w:pPr>
          </w:p>
        </w:tc>
      </w:tr>
      <w:tr w:rsidR="00B13A12" w:rsidRPr="003B68BF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B13A12" w:rsidRPr="003B68BF" w:rsidRDefault="00B13A12" w:rsidP="005E59BB">
            <w:pPr>
              <w:jc w:val="right"/>
              <w:rPr>
                <w:b/>
                <w:sz w:val="40"/>
              </w:rPr>
            </w:pPr>
          </w:p>
        </w:tc>
      </w:tr>
      <w:tr w:rsidR="00B13A12" w:rsidRPr="003B68BF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B13A12" w:rsidRPr="003B68BF" w:rsidRDefault="00B13A12" w:rsidP="005E59BB">
            <w:pPr>
              <w:jc w:val="right"/>
              <w:rPr>
                <w:b/>
                <w:sz w:val="24"/>
                <w:szCs w:val="24"/>
              </w:rPr>
            </w:pPr>
          </w:p>
          <w:p w:rsidR="00B13A12" w:rsidRPr="003B68BF" w:rsidRDefault="00B13A12" w:rsidP="005E59BB">
            <w:pPr>
              <w:jc w:val="right"/>
              <w:rPr>
                <w:b/>
                <w:sz w:val="40"/>
                <w:szCs w:val="40"/>
              </w:rPr>
            </w:pPr>
            <w:r w:rsidRPr="003B68BF">
              <w:rPr>
                <w:b/>
                <w:sz w:val="40"/>
                <w:szCs w:val="40"/>
              </w:rPr>
              <w:t>CONJUNTO HABITACIONAL PEQUIÁ</w:t>
            </w:r>
          </w:p>
        </w:tc>
      </w:tr>
      <w:tr w:rsidR="00B13A12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</w:tcPr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Pr="003B68BF" w:rsidRDefault="00B13A12" w:rsidP="005E59BB">
            <w:pPr>
              <w:ind w:firstLine="459"/>
              <w:rPr>
                <w:b/>
                <w:sz w:val="36"/>
                <w:szCs w:val="36"/>
              </w:rPr>
            </w:pPr>
            <w:r w:rsidRPr="003B68BF">
              <w:rPr>
                <w:b/>
                <w:sz w:val="36"/>
                <w:szCs w:val="36"/>
              </w:rPr>
              <w:t xml:space="preserve">MEMORIAL DESCRITIVO </w:t>
            </w:r>
          </w:p>
          <w:p w:rsidR="00B13A12" w:rsidRDefault="00E96E52" w:rsidP="005E59BB">
            <w:pPr>
              <w:ind w:firstLine="459"/>
            </w:pPr>
            <w:r>
              <w:rPr>
                <w:b/>
                <w:sz w:val="36"/>
                <w:szCs w:val="36"/>
              </w:rPr>
              <w:t>DRENAGEM</w:t>
            </w:r>
            <w:r w:rsidR="004C2F9B">
              <w:rPr>
                <w:b/>
                <w:sz w:val="36"/>
                <w:szCs w:val="36"/>
              </w:rPr>
              <w:t xml:space="preserve"> CONDOMINIAL</w:t>
            </w:r>
          </w:p>
        </w:tc>
      </w:tr>
      <w:tr w:rsidR="00B13A12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</w:tcPr>
          <w:p w:rsidR="00B13A12" w:rsidRDefault="00B13A12" w:rsidP="005E59BB"/>
          <w:p w:rsidR="00B13A12" w:rsidRDefault="00B13A12" w:rsidP="005E59BB"/>
        </w:tc>
      </w:tr>
      <w:tr w:rsidR="00B13A12" w:rsidTr="005E59BB">
        <w:tc>
          <w:tcPr>
            <w:tcW w:w="2518" w:type="dxa"/>
            <w:tcBorders>
              <w:right w:val="single" w:sz="4" w:space="0" w:color="auto"/>
            </w:tcBorders>
          </w:tcPr>
          <w:p w:rsidR="00E96E52" w:rsidRDefault="00E96E52" w:rsidP="005E59BB">
            <w:pPr>
              <w:rPr>
                <w:b/>
                <w:sz w:val="24"/>
              </w:rPr>
            </w:pPr>
          </w:p>
          <w:p w:rsidR="00E96E52" w:rsidRDefault="00E96E52" w:rsidP="005E59BB">
            <w:pPr>
              <w:rPr>
                <w:b/>
                <w:sz w:val="24"/>
              </w:rPr>
            </w:pPr>
          </w:p>
          <w:p w:rsidR="00E96E52" w:rsidRPr="003B68BF" w:rsidRDefault="00E96E52" w:rsidP="005E59BB">
            <w:pPr>
              <w:rPr>
                <w:b/>
                <w:sz w:val="24"/>
              </w:rPr>
            </w:pPr>
          </w:p>
          <w:p w:rsidR="00B13A12" w:rsidRDefault="00B13A12" w:rsidP="005E59BB"/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B13A12" w:rsidRDefault="00F11095" w:rsidP="005E59BB">
            <w:pPr>
              <w:jc w:val="right"/>
            </w:pPr>
            <w:r>
              <w:t>VERSÃO</w:t>
            </w:r>
            <w:r w:rsidRPr="003B68BF">
              <w:rPr>
                <w:b/>
                <w:sz w:val="96"/>
              </w:rPr>
              <w:t xml:space="preserve"> A</w:t>
            </w:r>
          </w:p>
        </w:tc>
        <w:bookmarkStart w:id="0" w:name="_GoBack"/>
        <w:bookmarkEnd w:id="0"/>
      </w:tr>
    </w:tbl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/>
        </w:rPr>
        <w:id w:val="1182322415"/>
        <w:docPartObj>
          <w:docPartGallery w:val="Table of Contents"/>
          <w:docPartUnique/>
        </w:docPartObj>
      </w:sdtPr>
      <w:sdtEndPr/>
      <w:sdtContent>
        <w:p w:rsidR="00B13A12" w:rsidRDefault="00B13A12" w:rsidP="00B13A12">
          <w:pPr>
            <w:pStyle w:val="CabealhodoSumrio"/>
            <w:jc w:val="center"/>
            <w:rPr>
              <w:rFonts w:ascii="Arial" w:hAnsi="Arial" w:cs="Arial"/>
              <w:color w:val="auto"/>
              <w:sz w:val="32"/>
            </w:rPr>
          </w:pPr>
          <w:r w:rsidRPr="003B68BF">
            <w:rPr>
              <w:rFonts w:ascii="Arial" w:hAnsi="Arial" w:cs="Arial"/>
              <w:color w:val="auto"/>
              <w:sz w:val="32"/>
            </w:rPr>
            <w:t>Índice Geral</w:t>
          </w:r>
        </w:p>
        <w:p w:rsidR="00E96E52" w:rsidRPr="00E96E52" w:rsidRDefault="00E96E52" w:rsidP="00E96E52">
          <w:pPr>
            <w:rPr>
              <w:lang w:eastAsia="pt-BR"/>
            </w:rPr>
          </w:pPr>
        </w:p>
        <w:p w:rsidR="00F11095" w:rsidRDefault="00B13A12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r w:rsidRPr="003B68BF">
            <w:rPr>
              <w:rFonts w:ascii="Arial" w:hAnsi="Arial" w:cs="Arial"/>
            </w:rPr>
            <w:fldChar w:fldCharType="begin"/>
          </w:r>
          <w:r w:rsidRPr="003B68BF">
            <w:rPr>
              <w:rFonts w:ascii="Arial" w:hAnsi="Arial" w:cs="Arial"/>
            </w:rPr>
            <w:instrText xml:space="preserve"> TOC \o "1-3" \h \z \u </w:instrText>
          </w:r>
          <w:r w:rsidRPr="003B68BF">
            <w:rPr>
              <w:rFonts w:ascii="Arial" w:hAnsi="Arial" w:cs="Arial"/>
            </w:rPr>
            <w:fldChar w:fldCharType="separate"/>
          </w:r>
          <w:hyperlink w:anchor="_Toc117686862" w:history="1">
            <w:r w:rsidR="00F11095" w:rsidRPr="006435A4">
              <w:rPr>
                <w:rStyle w:val="Hyperlink"/>
                <w:rFonts w:ascii="Arial" w:hAnsi="Arial" w:cs="Arial"/>
                <w:b/>
                <w:noProof/>
              </w:rPr>
              <w:t>1.</w:t>
            </w:r>
            <w:r w:rsidR="00F11095">
              <w:rPr>
                <w:rFonts w:eastAsiaTheme="minorEastAsia"/>
                <w:noProof/>
                <w:lang w:eastAsia="pt-BR"/>
              </w:rPr>
              <w:tab/>
            </w:r>
            <w:r w:rsidR="00F11095" w:rsidRPr="006435A4">
              <w:rPr>
                <w:rStyle w:val="Hyperlink"/>
                <w:rFonts w:ascii="Arial" w:hAnsi="Arial" w:cs="Arial"/>
                <w:b/>
                <w:noProof/>
              </w:rPr>
              <w:t>APRESENTAÇÃO</w:t>
            </w:r>
            <w:r w:rsidR="00F11095">
              <w:rPr>
                <w:noProof/>
                <w:webHidden/>
              </w:rPr>
              <w:tab/>
            </w:r>
            <w:r w:rsidR="00F11095">
              <w:rPr>
                <w:noProof/>
                <w:webHidden/>
              </w:rPr>
              <w:fldChar w:fldCharType="begin"/>
            </w:r>
            <w:r w:rsidR="00F11095">
              <w:rPr>
                <w:noProof/>
                <w:webHidden/>
              </w:rPr>
              <w:instrText xml:space="preserve"> PAGEREF _Toc117686862 \h </w:instrText>
            </w:r>
            <w:r w:rsidR="00F11095">
              <w:rPr>
                <w:noProof/>
                <w:webHidden/>
              </w:rPr>
            </w:r>
            <w:r w:rsidR="00F11095">
              <w:rPr>
                <w:noProof/>
                <w:webHidden/>
              </w:rPr>
              <w:fldChar w:fldCharType="separate"/>
            </w:r>
            <w:r w:rsidR="00F11095">
              <w:rPr>
                <w:noProof/>
                <w:webHidden/>
              </w:rPr>
              <w:t>3</w:t>
            </w:r>
            <w:r w:rsidR="00F11095"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6863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CRITÉRIOS, PARÂMETROS E VAZÕES DE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6864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2.1.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Estudo Hidrológico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3"/>
            <w:tabs>
              <w:tab w:val="left" w:pos="1320"/>
              <w:tab w:val="right" w:leader="dot" w:pos="8779"/>
            </w:tabs>
            <w:rPr>
              <w:noProof/>
            </w:rPr>
          </w:pPr>
          <w:hyperlink w:anchor="_Toc117686865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2.1.1.</w:t>
            </w:r>
            <w:r>
              <w:rPr>
                <w:noProof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Método Racional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3"/>
            <w:tabs>
              <w:tab w:val="left" w:pos="1320"/>
              <w:tab w:val="right" w:leader="dot" w:pos="8779"/>
            </w:tabs>
            <w:rPr>
              <w:noProof/>
            </w:rPr>
          </w:pPr>
          <w:hyperlink w:anchor="_Toc117686866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2.1.2.</w:t>
            </w:r>
            <w:r>
              <w:rPr>
                <w:noProof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Coeficiente de Escoamento Superficial “C”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3"/>
            <w:tabs>
              <w:tab w:val="left" w:pos="1320"/>
              <w:tab w:val="right" w:leader="dot" w:pos="8779"/>
            </w:tabs>
            <w:rPr>
              <w:noProof/>
            </w:rPr>
          </w:pPr>
          <w:hyperlink w:anchor="_Toc117686867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2.1.3.</w:t>
            </w:r>
            <w:r>
              <w:rPr>
                <w:noProof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Período de recorrência “T”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3"/>
            <w:tabs>
              <w:tab w:val="left" w:pos="1320"/>
              <w:tab w:val="right" w:leader="dot" w:pos="8779"/>
            </w:tabs>
            <w:rPr>
              <w:noProof/>
            </w:rPr>
          </w:pPr>
          <w:hyperlink w:anchor="_Toc117686868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2.1.4.</w:t>
            </w:r>
            <w:r>
              <w:rPr>
                <w:noProof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Intensidade de precipitação “ i 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3"/>
            <w:tabs>
              <w:tab w:val="left" w:pos="1320"/>
              <w:tab w:val="right" w:leader="dot" w:pos="8779"/>
            </w:tabs>
            <w:rPr>
              <w:noProof/>
            </w:rPr>
          </w:pPr>
          <w:hyperlink w:anchor="_Toc117686869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2.1.5.</w:t>
            </w:r>
            <w:r>
              <w:rPr>
                <w:noProof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Tempo de concentração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6870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DIMENSIONAMENTO HIDRÁULICO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6871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3.1.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Canaletas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6872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RESERVATÓRIO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6873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4.1.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Lei Estadual nº 12.526/07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6874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MATERIAL DA REDE / RUGOSIDADE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6875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5.1.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Tubulação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095" w:rsidRDefault="00F11095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6876" w:history="1">
            <w:r w:rsidRPr="006435A4">
              <w:rPr>
                <w:rStyle w:val="Hyperlink"/>
                <w:rFonts w:ascii="Arial" w:hAnsi="Arial" w:cs="Arial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6435A4">
              <w:rPr>
                <w:rStyle w:val="Hyperlink"/>
                <w:rFonts w:ascii="Arial" w:hAnsi="Arial" w:cs="Arial"/>
                <w:b/>
                <w:noProof/>
              </w:rPr>
              <w:t>SINGULARIDADES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_Toc117686876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3A12" w:rsidRDefault="00B13A12" w:rsidP="00234FC3">
          <w:pPr>
            <w:spacing w:line="240" w:lineRule="auto"/>
            <w:rPr>
              <w:rFonts w:ascii="Arial" w:hAnsi="Arial" w:cs="Arial"/>
              <w:b/>
              <w:bCs/>
            </w:rPr>
          </w:pPr>
          <w:r w:rsidRPr="003B68BF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B13A12" w:rsidRDefault="00B13A12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FD7D69" w:rsidRPr="003208D1" w:rsidRDefault="00FD7D69" w:rsidP="000B0A98">
      <w:pPr>
        <w:pStyle w:val="PargrafodaLista"/>
        <w:numPr>
          <w:ilvl w:val="0"/>
          <w:numId w:val="5"/>
        </w:numPr>
        <w:ind w:left="284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1" w:name="_Toc117686862"/>
      <w:r w:rsidRPr="003208D1">
        <w:rPr>
          <w:rFonts w:ascii="Arial" w:hAnsi="Arial" w:cs="Arial"/>
          <w:b/>
          <w:sz w:val="24"/>
          <w:szCs w:val="24"/>
        </w:rPr>
        <w:lastRenderedPageBreak/>
        <w:t>APRESENTAÇÃO</w:t>
      </w:r>
      <w:bookmarkEnd w:id="1"/>
    </w:p>
    <w:p w:rsidR="00FD7D69" w:rsidRDefault="00E96E52" w:rsidP="00FD7D69">
      <w:pPr>
        <w:ind w:left="-1" w:firstLine="709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>Este documento, denominado Projeto Executivo de Drenagem Condominial - refere-se à prestação de serviços técnicos profissionais especializados de engenharia para a elaboração de projetos de infraestr</w:t>
      </w:r>
      <w:r w:rsidR="003C13D1">
        <w:rPr>
          <w:rFonts w:ascii="Arial" w:hAnsi="Arial" w:cs="Arial"/>
          <w:sz w:val="24"/>
          <w:szCs w:val="24"/>
        </w:rPr>
        <w:t xml:space="preserve">utura do Conjunto Habitacional </w:t>
      </w:r>
      <w:r w:rsidRPr="00E96E52">
        <w:rPr>
          <w:rFonts w:ascii="Arial" w:hAnsi="Arial" w:cs="Arial"/>
          <w:sz w:val="24"/>
          <w:szCs w:val="24"/>
        </w:rPr>
        <w:t xml:space="preserve">Pequiá. O perímetro de projeto consiste em 196 Unidades Habitacionais, distribuídos em </w:t>
      </w:r>
      <w:proofErr w:type="gramStart"/>
      <w:r w:rsidRPr="00E96E52">
        <w:rPr>
          <w:rFonts w:ascii="Arial" w:hAnsi="Arial" w:cs="Arial"/>
          <w:sz w:val="24"/>
          <w:szCs w:val="24"/>
        </w:rPr>
        <w:t>7</w:t>
      </w:r>
      <w:proofErr w:type="gramEnd"/>
      <w:r w:rsidRPr="00E96E52">
        <w:rPr>
          <w:rFonts w:ascii="Arial" w:hAnsi="Arial" w:cs="Arial"/>
          <w:sz w:val="24"/>
          <w:szCs w:val="24"/>
        </w:rPr>
        <w:t xml:space="preserve"> Blocos.</w:t>
      </w:r>
    </w:p>
    <w:p w:rsidR="00E96E52" w:rsidRPr="00FD7D69" w:rsidRDefault="00E96E52" w:rsidP="00FD7D69">
      <w:pPr>
        <w:ind w:left="-1" w:firstLine="709"/>
        <w:jc w:val="both"/>
        <w:rPr>
          <w:rFonts w:ascii="Arial" w:hAnsi="Arial" w:cs="Arial"/>
          <w:sz w:val="2"/>
          <w:szCs w:val="2"/>
        </w:rPr>
      </w:pPr>
    </w:p>
    <w:p w:rsidR="00E96E52" w:rsidRDefault="00E96E52" w:rsidP="000B0A98">
      <w:pPr>
        <w:pStyle w:val="PargrafodaLista"/>
        <w:numPr>
          <w:ilvl w:val="0"/>
          <w:numId w:val="5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2" w:name="_Toc117686863"/>
      <w:r w:rsidRPr="00E96E52">
        <w:rPr>
          <w:rFonts w:ascii="Arial" w:hAnsi="Arial" w:cs="Arial"/>
          <w:b/>
          <w:sz w:val="24"/>
          <w:szCs w:val="24"/>
        </w:rPr>
        <w:t>CRITÉRIOS,</w:t>
      </w:r>
      <w:r>
        <w:rPr>
          <w:rFonts w:ascii="Arial" w:hAnsi="Arial" w:cs="Arial"/>
          <w:b/>
          <w:sz w:val="24"/>
          <w:szCs w:val="24"/>
        </w:rPr>
        <w:t xml:space="preserve"> PARÂMETROS E VAZÕES DE </w:t>
      </w:r>
      <w:proofErr w:type="gramStart"/>
      <w:r>
        <w:rPr>
          <w:rFonts w:ascii="Arial" w:hAnsi="Arial" w:cs="Arial"/>
          <w:b/>
          <w:sz w:val="24"/>
          <w:szCs w:val="24"/>
        </w:rPr>
        <w:t>PROJETO</w:t>
      </w:r>
      <w:bookmarkEnd w:id="2"/>
      <w:proofErr w:type="gramEnd"/>
    </w:p>
    <w:p w:rsidR="00E96E52" w:rsidRPr="00E96E52" w:rsidRDefault="00E96E52" w:rsidP="00E96E52">
      <w:pPr>
        <w:pStyle w:val="PargrafodaLista"/>
        <w:ind w:left="360"/>
        <w:jc w:val="both"/>
        <w:outlineLvl w:val="0"/>
        <w:rPr>
          <w:rFonts w:ascii="Arial" w:hAnsi="Arial" w:cs="Arial"/>
          <w:b/>
          <w:sz w:val="10"/>
          <w:szCs w:val="10"/>
        </w:rPr>
      </w:pPr>
    </w:p>
    <w:p w:rsidR="00E96E52" w:rsidRDefault="00C24E19" w:rsidP="000B0A98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3" w:name="_Toc117686864"/>
      <w:r>
        <w:rPr>
          <w:rFonts w:ascii="Arial" w:hAnsi="Arial" w:cs="Arial"/>
          <w:b/>
          <w:sz w:val="24"/>
          <w:szCs w:val="24"/>
        </w:rPr>
        <w:t>E</w:t>
      </w:r>
      <w:r w:rsidRPr="00E96E52">
        <w:rPr>
          <w:rFonts w:ascii="Arial" w:hAnsi="Arial" w:cs="Arial"/>
          <w:b/>
          <w:sz w:val="24"/>
          <w:szCs w:val="24"/>
        </w:rPr>
        <w:t xml:space="preserve">studo </w:t>
      </w:r>
      <w:r>
        <w:rPr>
          <w:rFonts w:ascii="Arial" w:hAnsi="Arial" w:cs="Arial"/>
          <w:b/>
          <w:sz w:val="24"/>
          <w:szCs w:val="24"/>
        </w:rPr>
        <w:t>H</w:t>
      </w:r>
      <w:r w:rsidRPr="00E96E52">
        <w:rPr>
          <w:rFonts w:ascii="Arial" w:hAnsi="Arial" w:cs="Arial"/>
          <w:b/>
          <w:sz w:val="24"/>
          <w:szCs w:val="24"/>
        </w:rPr>
        <w:t>idrológico</w:t>
      </w:r>
      <w:bookmarkEnd w:id="3"/>
    </w:p>
    <w:p w:rsidR="00E96E52" w:rsidRPr="00E96E52" w:rsidRDefault="00E96E52" w:rsidP="00E96E52">
      <w:pPr>
        <w:pStyle w:val="PargrafodaLista"/>
        <w:ind w:left="792"/>
        <w:jc w:val="both"/>
        <w:outlineLvl w:val="0"/>
        <w:rPr>
          <w:rFonts w:ascii="Arial" w:hAnsi="Arial" w:cs="Arial"/>
          <w:b/>
          <w:sz w:val="10"/>
          <w:szCs w:val="10"/>
        </w:rPr>
      </w:pPr>
    </w:p>
    <w:p w:rsidR="00E96E52" w:rsidRPr="00E96E52" w:rsidRDefault="00E96E52" w:rsidP="000B0A98">
      <w:pPr>
        <w:pStyle w:val="PargrafodaLista"/>
        <w:numPr>
          <w:ilvl w:val="2"/>
          <w:numId w:val="5"/>
        </w:numPr>
        <w:ind w:left="709" w:hanging="709"/>
        <w:jc w:val="both"/>
        <w:outlineLvl w:val="2"/>
        <w:rPr>
          <w:rFonts w:ascii="Arial" w:hAnsi="Arial" w:cs="Arial"/>
          <w:b/>
          <w:sz w:val="24"/>
          <w:szCs w:val="24"/>
        </w:rPr>
      </w:pPr>
      <w:bookmarkStart w:id="4" w:name="_Toc117686865"/>
      <w:r w:rsidRPr="00E96E52">
        <w:rPr>
          <w:rFonts w:ascii="Arial" w:hAnsi="Arial" w:cs="Arial"/>
          <w:b/>
          <w:sz w:val="24"/>
          <w:szCs w:val="24"/>
        </w:rPr>
        <w:t>Método Racional</w:t>
      </w:r>
      <w:bookmarkEnd w:id="4"/>
    </w:p>
    <w:p w:rsid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>Para as bacias até 50 hectares o cálculo das vazões de dimensionamento das estruturas do sistema de drenagem, foi utilizado o Método Racional, conforme abaixo:</w:t>
      </w:r>
      <w:proofErr w:type="gramStart"/>
      <w:r w:rsidRPr="00E96E52">
        <w:rPr>
          <w:rFonts w:ascii="Arial" w:hAnsi="Arial" w:cs="Arial"/>
          <w:sz w:val="24"/>
          <w:szCs w:val="24"/>
        </w:rPr>
        <w:t xml:space="preserve">  </w:t>
      </w:r>
    </w:p>
    <w:p w:rsidR="00E96E52" w:rsidRPr="00E96E52" w:rsidRDefault="00E96E52" w:rsidP="00E96E52">
      <w:pPr>
        <w:ind w:firstLine="708"/>
        <w:jc w:val="center"/>
        <w:rPr>
          <w:rFonts w:ascii="Arial" w:hAnsi="Arial" w:cs="Arial"/>
          <w:sz w:val="24"/>
          <w:szCs w:val="24"/>
        </w:rPr>
      </w:pPr>
      <w:proofErr w:type="gramEnd"/>
      <w:r w:rsidRPr="00E96E52">
        <w:rPr>
          <w:rFonts w:ascii="Arial" w:hAnsi="Arial" w:cs="Arial"/>
          <w:sz w:val="24"/>
          <w:szCs w:val="24"/>
        </w:rPr>
        <w:drawing>
          <wp:inline distT="0" distB="0" distL="0" distR="0" wp14:anchorId="06DD13EC" wp14:editId="6675383C">
            <wp:extent cx="1124107" cy="276264"/>
            <wp:effectExtent l="0" t="0" r="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E96E52">
        <w:rPr>
          <w:rFonts w:ascii="Arial" w:hAnsi="Arial" w:cs="Arial"/>
          <w:sz w:val="24"/>
          <w:szCs w:val="24"/>
        </w:rPr>
        <w:t>sendo</w:t>
      </w:r>
      <w:proofErr w:type="gramEnd"/>
      <w:r w:rsidRPr="00E96E52">
        <w:rPr>
          <w:rFonts w:ascii="Arial" w:hAnsi="Arial" w:cs="Arial"/>
          <w:sz w:val="24"/>
          <w:szCs w:val="24"/>
        </w:rPr>
        <w:t>: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 Q: Vazão (l/s);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C: Coeficiente de escoamento superficial;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>i: intensidade média da precipitação (</w:t>
      </w:r>
      <w:proofErr w:type="gramStart"/>
      <w:r w:rsidRPr="00E96E52">
        <w:rPr>
          <w:rFonts w:ascii="Arial" w:hAnsi="Arial" w:cs="Arial"/>
          <w:sz w:val="24"/>
          <w:szCs w:val="24"/>
        </w:rPr>
        <w:t>l/</w:t>
      </w:r>
      <w:proofErr w:type="spellStart"/>
      <w:r w:rsidRPr="00E96E52">
        <w:rPr>
          <w:rFonts w:ascii="Arial" w:hAnsi="Arial" w:cs="Arial"/>
          <w:sz w:val="24"/>
          <w:szCs w:val="24"/>
        </w:rPr>
        <w:t>s.</w:t>
      </w:r>
      <w:proofErr w:type="gramEnd"/>
      <w:r w:rsidRPr="00E96E52">
        <w:rPr>
          <w:rFonts w:ascii="Arial" w:hAnsi="Arial" w:cs="Arial"/>
          <w:sz w:val="24"/>
          <w:szCs w:val="24"/>
        </w:rPr>
        <w:t>ha</w:t>
      </w:r>
      <w:proofErr w:type="spellEnd"/>
      <w:r w:rsidRPr="00E96E52">
        <w:rPr>
          <w:rFonts w:ascii="Arial" w:hAnsi="Arial" w:cs="Arial"/>
          <w:sz w:val="24"/>
          <w:szCs w:val="24"/>
        </w:rPr>
        <w:t xml:space="preserve">); e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A: área da bacia (ha).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A concepção básica da fórmula proposta por este método é de que a máxima vazão, ocasionada por uma chuva de intensidade uniforme, ocorre quando todas as partes da bacia passam a contribuir para a seção em estudo. O tempo necessário para que isso aconteça, medido a partir do início da chuva, é o que se denomina de tempo de concentração da bacia. </w:t>
      </w:r>
    </w:p>
    <w:p w:rsidR="003C13D1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>A simplicidade de sua aplicação e a facilidade do conhecimento e controle dos fatores a serem considerados, torna seu uso difundido no estudo das cheias em pequenas bacias hidrográficas.</w:t>
      </w:r>
    </w:p>
    <w:p w:rsidR="00E96E52" w:rsidRPr="003C13D1" w:rsidRDefault="00E96E52" w:rsidP="00E96E52">
      <w:pPr>
        <w:ind w:firstLine="708"/>
        <w:jc w:val="both"/>
        <w:rPr>
          <w:rFonts w:ascii="Arial" w:hAnsi="Arial" w:cs="Arial"/>
          <w:sz w:val="2"/>
          <w:szCs w:val="2"/>
        </w:rPr>
      </w:pPr>
      <w:r w:rsidRPr="00E96E52">
        <w:rPr>
          <w:rFonts w:ascii="Arial" w:hAnsi="Arial" w:cs="Arial"/>
          <w:sz w:val="24"/>
          <w:szCs w:val="24"/>
        </w:rPr>
        <w:t xml:space="preserve"> </w:t>
      </w:r>
    </w:p>
    <w:p w:rsidR="00E96E52" w:rsidRPr="003C13D1" w:rsidRDefault="00E96E52" w:rsidP="000B0A98">
      <w:pPr>
        <w:pStyle w:val="PargrafodaLista"/>
        <w:numPr>
          <w:ilvl w:val="2"/>
          <w:numId w:val="5"/>
        </w:numPr>
        <w:ind w:left="709" w:hanging="709"/>
        <w:jc w:val="both"/>
        <w:outlineLvl w:val="2"/>
        <w:rPr>
          <w:rFonts w:ascii="Arial" w:hAnsi="Arial" w:cs="Arial"/>
          <w:b/>
          <w:sz w:val="24"/>
          <w:szCs w:val="24"/>
        </w:rPr>
      </w:pPr>
      <w:bookmarkStart w:id="5" w:name="_Toc117686866"/>
      <w:r w:rsidRPr="003C13D1">
        <w:rPr>
          <w:rFonts w:ascii="Arial" w:hAnsi="Arial" w:cs="Arial"/>
          <w:b/>
          <w:sz w:val="24"/>
          <w:szCs w:val="24"/>
        </w:rPr>
        <w:t>Coeficiente de Escoamento Superficial “C”</w:t>
      </w:r>
      <w:bookmarkEnd w:id="5"/>
      <w:r w:rsidRPr="003C13D1">
        <w:rPr>
          <w:rFonts w:ascii="Arial" w:hAnsi="Arial" w:cs="Arial"/>
          <w:b/>
          <w:sz w:val="24"/>
          <w:szCs w:val="24"/>
        </w:rPr>
        <w:t xml:space="preserve"> </w:t>
      </w:r>
    </w:p>
    <w:p w:rsid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Do volume precipitado sobre a bacia hidrográfica, apenas uma parcela atinge a seção de controle em estudo, sob a forma de escoamento superficial. Isso ocorre por perdas devido ao armazenamento em depressões e à infiltração no solo. O volume escoado é, portanto, uma parcela do volume precipitado e a </w:t>
      </w:r>
      <w:r w:rsidRPr="00E96E52">
        <w:rPr>
          <w:rFonts w:ascii="Arial" w:hAnsi="Arial" w:cs="Arial"/>
          <w:sz w:val="24"/>
          <w:szCs w:val="24"/>
        </w:rPr>
        <w:lastRenderedPageBreak/>
        <w:t xml:space="preserve">relação entre os dois é o que se denomina coeficiente de deflúvio ou de escoamento superficial. Para as áreas urbanizadas foi adotado o coeficiente C=0,70. </w:t>
      </w:r>
    </w:p>
    <w:p w:rsidR="003C13D1" w:rsidRPr="003C13D1" w:rsidRDefault="003C13D1" w:rsidP="00E96E52">
      <w:pPr>
        <w:ind w:firstLine="708"/>
        <w:jc w:val="both"/>
        <w:rPr>
          <w:rFonts w:ascii="Arial" w:hAnsi="Arial" w:cs="Arial"/>
          <w:sz w:val="2"/>
          <w:szCs w:val="2"/>
        </w:rPr>
      </w:pPr>
    </w:p>
    <w:p w:rsidR="00E96E52" w:rsidRPr="003C13D1" w:rsidRDefault="00E96E52" w:rsidP="000B0A98">
      <w:pPr>
        <w:pStyle w:val="PargrafodaLista"/>
        <w:numPr>
          <w:ilvl w:val="2"/>
          <w:numId w:val="5"/>
        </w:numPr>
        <w:ind w:left="709" w:hanging="709"/>
        <w:jc w:val="both"/>
        <w:outlineLvl w:val="2"/>
        <w:rPr>
          <w:rFonts w:ascii="Arial" w:hAnsi="Arial" w:cs="Arial"/>
          <w:b/>
          <w:sz w:val="24"/>
          <w:szCs w:val="24"/>
        </w:rPr>
      </w:pPr>
      <w:bookmarkStart w:id="6" w:name="_Toc117686867"/>
      <w:r w:rsidRPr="003C13D1">
        <w:rPr>
          <w:rFonts w:ascii="Arial" w:hAnsi="Arial" w:cs="Arial"/>
          <w:b/>
          <w:sz w:val="24"/>
          <w:szCs w:val="24"/>
        </w:rPr>
        <w:t>Período de recorrência “T”</w:t>
      </w:r>
      <w:bookmarkEnd w:id="6"/>
      <w:r w:rsidRPr="003C13D1">
        <w:rPr>
          <w:rFonts w:ascii="Arial" w:hAnsi="Arial" w:cs="Arial"/>
          <w:b/>
          <w:sz w:val="24"/>
          <w:szCs w:val="24"/>
        </w:rPr>
        <w:t xml:space="preserve">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>O período de recorrência ou de retorno</w:t>
      </w:r>
      <w:proofErr w:type="gramStart"/>
      <w:r w:rsidRPr="00E96E52">
        <w:rPr>
          <w:rFonts w:ascii="Arial" w:hAnsi="Arial" w:cs="Arial"/>
          <w:sz w:val="24"/>
          <w:szCs w:val="24"/>
        </w:rPr>
        <w:t>, é</w:t>
      </w:r>
      <w:proofErr w:type="gramEnd"/>
      <w:r w:rsidRPr="00E96E52">
        <w:rPr>
          <w:rFonts w:ascii="Arial" w:hAnsi="Arial" w:cs="Arial"/>
          <w:sz w:val="24"/>
          <w:szCs w:val="24"/>
        </w:rPr>
        <w:t xml:space="preserve"> definido como o período de tempo médio em anos dentro do qual é igualada ou superada pelo menos uma vez, determinada intensidade de chuva.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Para o presente trabalho, foi adotado o período de retorno de 10 anos para verificação da capacidade de escoamento das vias e dimensionamento da galeria de águas pluviais. </w:t>
      </w:r>
    </w:p>
    <w:p w:rsidR="00E96E52" w:rsidRPr="003C13D1" w:rsidRDefault="00E96E52" w:rsidP="000B0A98">
      <w:pPr>
        <w:pStyle w:val="PargrafodaLista"/>
        <w:numPr>
          <w:ilvl w:val="2"/>
          <w:numId w:val="5"/>
        </w:numPr>
        <w:ind w:left="709" w:hanging="709"/>
        <w:jc w:val="both"/>
        <w:outlineLvl w:val="2"/>
        <w:rPr>
          <w:rFonts w:ascii="Arial" w:hAnsi="Arial" w:cs="Arial"/>
          <w:b/>
          <w:sz w:val="24"/>
          <w:szCs w:val="24"/>
        </w:rPr>
      </w:pPr>
      <w:bookmarkStart w:id="7" w:name="_Toc117686868"/>
      <w:r w:rsidRPr="003C13D1">
        <w:rPr>
          <w:rFonts w:ascii="Arial" w:hAnsi="Arial" w:cs="Arial"/>
          <w:b/>
          <w:sz w:val="24"/>
          <w:szCs w:val="24"/>
        </w:rPr>
        <w:t xml:space="preserve">Intensidade de precipitação </w:t>
      </w:r>
      <w:proofErr w:type="gramStart"/>
      <w:r w:rsidRPr="003C13D1">
        <w:rPr>
          <w:rFonts w:ascii="Arial" w:hAnsi="Arial" w:cs="Arial"/>
          <w:b/>
          <w:sz w:val="24"/>
          <w:szCs w:val="24"/>
        </w:rPr>
        <w:t xml:space="preserve">“ </w:t>
      </w:r>
      <w:proofErr w:type="gramEnd"/>
      <w:r w:rsidRPr="003C13D1">
        <w:rPr>
          <w:rFonts w:ascii="Arial" w:hAnsi="Arial" w:cs="Arial"/>
          <w:b/>
          <w:sz w:val="24"/>
          <w:szCs w:val="24"/>
        </w:rPr>
        <w:t>i ”</w:t>
      </w:r>
      <w:bookmarkEnd w:id="7"/>
      <w:r w:rsidRPr="003C13D1">
        <w:rPr>
          <w:rFonts w:ascii="Arial" w:hAnsi="Arial" w:cs="Arial"/>
          <w:b/>
          <w:sz w:val="24"/>
          <w:szCs w:val="24"/>
        </w:rPr>
        <w:t xml:space="preserve">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Utiliza-se a equação de chuvas desenvolvida para cidade de São Paulo (a mais próxima de Carapicuíba), obtida na publicação do Governo do Estado de São Paulo - Equações de Chuvas Intensas do Estado de São Paulo – Convênio DAEE/USP – Maio de 2018. </w:t>
      </w:r>
    </w:p>
    <w:p w:rsid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Martinez e </w:t>
      </w:r>
      <w:proofErr w:type="spellStart"/>
      <w:r w:rsidRPr="00E96E52">
        <w:rPr>
          <w:rFonts w:ascii="Arial" w:hAnsi="Arial" w:cs="Arial"/>
          <w:sz w:val="24"/>
          <w:szCs w:val="24"/>
        </w:rPr>
        <w:t>Piteri</w:t>
      </w:r>
      <w:proofErr w:type="spellEnd"/>
      <w:r w:rsidRPr="00E96E52">
        <w:rPr>
          <w:rFonts w:ascii="Arial" w:hAnsi="Arial" w:cs="Arial"/>
          <w:sz w:val="24"/>
          <w:szCs w:val="24"/>
        </w:rPr>
        <w:t xml:space="preserve"> (2015) </w:t>
      </w:r>
    </w:p>
    <w:p w:rsidR="003C13D1" w:rsidRPr="00E96E52" w:rsidRDefault="003C13D1" w:rsidP="003C13D1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3C13D1">
        <w:rPr>
          <w:rFonts w:ascii="Arial" w:hAnsi="Arial" w:cs="Arial"/>
          <w:sz w:val="24"/>
          <w:szCs w:val="24"/>
        </w:rPr>
        <w:drawing>
          <wp:inline distT="0" distB="0" distL="0" distR="0" wp14:anchorId="6364ED5D" wp14:editId="4E5A20E2">
            <wp:extent cx="4677428" cy="238158"/>
            <wp:effectExtent l="0" t="0" r="8890" b="952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Onde: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T em anos | t em min | i em mm/min </w:t>
      </w:r>
    </w:p>
    <w:p w:rsid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>Seguindo o modelo da CDHU, apresenta-se a intensidade em (</w:t>
      </w:r>
      <w:proofErr w:type="gramStart"/>
      <w:r w:rsidRPr="00E96E52">
        <w:rPr>
          <w:rFonts w:ascii="Arial" w:hAnsi="Arial" w:cs="Arial"/>
          <w:sz w:val="24"/>
          <w:szCs w:val="24"/>
        </w:rPr>
        <w:t>L/</w:t>
      </w:r>
      <w:proofErr w:type="spellStart"/>
      <w:r w:rsidRPr="00E96E52">
        <w:rPr>
          <w:rFonts w:ascii="Arial" w:hAnsi="Arial" w:cs="Arial"/>
          <w:sz w:val="24"/>
          <w:szCs w:val="24"/>
        </w:rPr>
        <w:t>s.</w:t>
      </w:r>
      <w:proofErr w:type="gramEnd"/>
      <w:r w:rsidRPr="00E96E52">
        <w:rPr>
          <w:rFonts w:ascii="Arial" w:hAnsi="Arial" w:cs="Arial"/>
          <w:sz w:val="24"/>
          <w:szCs w:val="24"/>
        </w:rPr>
        <w:t>ha</w:t>
      </w:r>
      <w:proofErr w:type="spellEnd"/>
      <w:r w:rsidRPr="00E96E52">
        <w:rPr>
          <w:rFonts w:ascii="Arial" w:hAnsi="Arial" w:cs="Arial"/>
          <w:sz w:val="24"/>
          <w:szCs w:val="24"/>
        </w:rPr>
        <w:t xml:space="preserve">), multiplicando pelo fator de 0,36. </w:t>
      </w:r>
    </w:p>
    <w:p w:rsidR="003C13D1" w:rsidRPr="003C13D1" w:rsidRDefault="003C13D1" w:rsidP="00E96E52">
      <w:pPr>
        <w:ind w:firstLine="708"/>
        <w:jc w:val="both"/>
        <w:rPr>
          <w:rFonts w:ascii="Arial" w:hAnsi="Arial" w:cs="Arial"/>
          <w:sz w:val="2"/>
          <w:szCs w:val="2"/>
        </w:rPr>
      </w:pPr>
    </w:p>
    <w:p w:rsidR="00E96E52" w:rsidRPr="003C13D1" w:rsidRDefault="00E96E52" w:rsidP="000B0A98">
      <w:pPr>
        <w:pStyle w:val="PargrafodaLista"/>
        <w:numPr>
          <w:ilvl w:val="2"/>
          <w:numId w:val="5"/>
        </w:numPr>
        <w:ind w:left="709" w:hanging="709"/>
        <w:jc w:val="both"/>
        <w:outlineLvl w:val="2"/>
        <w:rPr>
          <w:rFonts w:ascii="Arial" w:hAnsi="Arial" w:cs="Arial"/>
          <w:b/>
          <w:sz w:val="24"/>
          <w:szCs w:val="24"/>
        </w:rPr>
      </w:pPr>
      <w:bookmarkStart w:id="8" w:name="_Toc117686869"/>
      <w:r w:rsidRPr="003C13D1">
        <w:rPr>
          <w:rFonts w:ascii="Arial" w:hAnsi="Arial" w:cs="Arial"/>
          <w:b/>
          <w:sz w:val="24"/>
          <w:szCs w:val="24"/>
        </w:rPr>
        <w:t>Tempo de concentração</w:t>
      </w:r>
      <w:bookmarkEnd w:id="8"/>
      <w:r w:rsidRPr="003C13D1">
        <w:rPr>
          <w:rFonts w:ascii="Arial" w:hAnsi="Arial" w:cs="Arial"/>
          <w:b/>
          <w:sz w:val="24"/>
          <w:szCs w:val="24"/>
        </w:rPr>
        <w:t xml:space="preserve">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O tempo de duração da chuva, igual ao tempo de concentração da bacia é o tempo necessário para que a vazão da área de drenagem passe a contribuir para a seção de controle em estudo, ou seja, o tempo em minutos que leva uma gota d’água teórica para ir do ponto mais afastado da bacia até o ponto em estudo.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Para verificação da capacidade de escoamento das vias o tempo de contribuição foi calculado da seguinte forma: </w:t>
      </w:r>
    </w:p>
    <w:p w:rsidR="003C13D1" w:rsidRDefault="003C13D1" w:rsidP="00E96E52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3C13D1" w:rsidRDefault="003C13D1" w:rsidP="003C13D1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3C13D1">
        <w:rPr>
          <w:rFonts w:ascii="Arial" w:hAnsi="Arial" w:cs="Arial"/>
          <w:sz w:val="24"/>
          <w:szCs w:val="24"/>
        </w:rPr>
        <w:lastRenderedPageBreak/>
        <w:drawing>
          <wp:inline distT="0" distB="0" distL="0" distR="0" wp14:anchorId="17672045" wp14:editId="3F97738D">
            <wp:extent cx="1057423" cy="543001"/>
            <wp:effectExtent l="0" t="0" r="9525" b="952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7423" cy="5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Onde: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C13D1">
        <w:rPr>
          <w:rFonts w:ascii="Arial" w:hAnsi="Arial" w:cs="Arial"/>
          <w:b/>
          <w:sz w:val="24"/>
          <w:szCs w:val="24"/>
        </w:rPr>
        <w:t>t</w:t>
      </w:r>
      <w:r w:rsidRPr="00E96E52">
        <w:rPr>
          <w:rFonts w:ascii="Arial" w:hAnsi="Arial" w:cs="Arial"/>
          <w:sz w:val="24"/>
          <w:szCs w:val="24"/>
        </w:rPr>
        <w:t xml:space="preserve"> = Tempo de concentração na seção considerada em min.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C13D1">
        <w:rPr>
          <w:rFonts w:ascii="Arial" w:hAnsi="Arial" w:cs="Arial"/>
          <w:b/>
          <w:sz w:val="24"/>
          <w:szCs w:val="24"/>
        </w:rPr>
        <w:t>L</w:t>
      </w:r>
      <w:r w:rsidRPr="00E96E52">
        <w:rPr>
          <w:rFonts w:ascii="Arial" w:hAnsi="Arial" w:cs="Arial"/>
          <w:sz w:val="24"/>
          <w:szCs w:val="24"/>
        </w:rPr>
        <w:t xml:space="preserve"> = Distância entre o divisor da bacia e a seção considerada em m.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C13D1">
        <w:rPr>
          <w:rFonts w:ascii="Arial" w:hAnsi="Arial" w:cs="Arial"/>
          <w:b/>
          <w:sz w:val="24"/>
          <w:szCs w:val="24"/>
        </w:rPr>
        <w:t>V</w:t>
      </w:r>
      <w:r w:rsidRPr="00E96E52">
        <w:rPr>
          <w:rFonts w:ascii="Arial" w:hAnsi="Arial" w:cs="Arial"/>
          <w:sz w:val="24"/>
          <w:szCs w:val="24"/>
        </w:rPr>
        <w:t xml:space="preserve"> = Velocidade média de escoamento na sarjeta, admitida igual a 1,5 m/s.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Para o desenvolvimento do projeto o tempo inicial adotado será de 10 min e será somada a fórmula do tempo de concentração. </w:t>
      </w:r>
    </w:p>
    <w:p w:rsidR="00E96E52" w:rsidRDefault="00E96E52" w:rsidP="000B0A98">
      <w:pPr>
        <w:pStyle w:val="PargrafodaLista"/>
        <w:numPr>
          <w:ilvl w:val="0"/>
          <w:numId w:val="5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9" w:name="_Toc117686870"/>
      <w:r w:rsidRPr="003C13D1">
        <w:rPr>
          <w:rFonts w:ascii="Arial" w:hAnsi="Arial" w:cs="Arial"/>
          <w:b/>
          <w:sz w:val="24"/>
          <w:szCs w:val="24"/>
        </w:rPr>
        <w:t>DIMENSIONAMENTO HIDRÁULICO</w:t>
      </w:r>
      <w:bookmarkEnd w:id="9"/>
      <w:r w:rsidRPr="003C13D1">
        <w:rPr>
          <w:rFonts w:ascii="Arial" w:hAnsi="Arial" w:cs="Arial"/>
          <w:b/>
          <w:sz w:val="24"/>
          <w:szCs w:val="24"/>
        </w:rPr>
        <w:t xml:space="preserve"> </w:t>
      </w:r>
    </w:p>
    <w:p w:rsidR="003C13D1" w:rsidRPr="003C13D1" w:rsidRDefault="003C13D1" w:rsidP="003C13D1">
      <w:pPr>
        <w:pStyle w:val="PargrafodaLista"/>
        <w:ind w:left="360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E96E52" w:rsidRPr="003C13D1" w:rsidRDefault="00E96E52" w:rsidP="000B0A98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10" w:name="_Toc117686871"/>
      <w:r w:rsidRPr="003C13D1">
        <w:rPr>
          <w:rFonts w:ascii="Arial" w:hAnsi="Arial" w:cs="Arial"/>
          <w:b/>
          <w:sz w:val="24"/>
          <w:szCs w:val="24"/>
        </w:rPr>
        <w:t>Canaletas</w:t>
      </w:r>
      <w:bookmarkEnd w:id="10"/>
      <w:r w:rsidRPr="003C13D1">
        <w:rPr>
          <w:rFonts w:ascii="Arial" w:hAnsi="Arial" w:cs="Arial"/>
          <w:b/>
          <w:sz w:val="24"/>
          <w:szCs w:val="24"/>
        </w:rPr>
        <w:t xml:space="preserve">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Os diversos tipos e tamanhos de canaletas foram obtidos conforme a área da bacia contribuinte, nas tabelas de Capacidade das Canaletas, da CDHU. </w:t>
      </w:r>
    </w:p>
    <w:p w:rsid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Nas áreas internas ao empreendimento foram implantadas canaletas retangulares. </w:t>
      </w:r>
    </w:p>
    <w:p w:rsidR="003C13D1" w:rsidRPr="003C13D1" w:rsidRDefault="003C13D1" w:rsidP="00E96E52">
      <w:pPr>
        <w:ind w:firstLine="708"/>
        <w:jc w:val="both"/>
        <w:rPr>
          <w:rFonts w:ascii="Arial" w:hAnsi="Arial" w:cs="Arial"/>
          <w:sz w:val="2"/>
          <w:szCs w:val="2"/>
        </w:rPr>
      </w:pPr>
    </w:p>
    <w:p w:rsidR="00E96E52" w:rsidRPr="003C13D1" w:rsidRDefault="00E96E52" w:rsidP="000B0A98">
      <w:pPr>
        <w:pStyle w:val="PargrafodaLista"/>
        <w:numPr>
          <w:ilvl w:val="0"/>
          <w:numId w:val="5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11" w:name="_Toc117686872"/>
      <w:r w:rsidRPr="003C13D1">
        <w:rPr>
          <w:rFonts w:ascii="Arial" w:hAnsi="Arial" w:cs="Arial"/>
          <w:b/>
          <w:sz w:val="24"/>
          <w:szCs w:val="24"/>
        </w:rPr>
        <w:t>RESERVATÓRIO</w:t>
      </w:r>
      <w:bookmarkEnd w:id="11"/>
      <w:r w:rsidRPr="003C13D1">
        <w:rPr>
          <w:rFonts w:ascii="Arial" w:hAnsi="Arial" w:cs="Arial"/>
          <w:b/>
          <w:sz w:val="24"/>
          <w:szCs w:val="24"/>
        </w:rPr>
        <w:t xml:space="preserve">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O reservatório será com poços de visita e tubos de concreto, para criar o volume necessário de acumulação, conforme projeto específico. </w:t>
      </w:r>
    </w:p>
    <w:p w:rsidR="00E96E52" w:rsidRPr="00C24E19" w:rsidRDefault="00E96E52" w:rsidP="000B0A98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12" w:name="_Toc117686873"/>
      <w:r w:rsidRPr="00C24E19">
        <w:rPr>
          <w:rFonts w:ascii="Arial" w:hAnsi="Arial" w:cs="Arial"/>
          <w:b/>
          <w:sz w:val="24"/>
          <w:szCs w:val="24"/>
        </w:rPr>
        <w:t>Lei Estadual nº 12.526/07</w:t>
      </w:r>
      <w:bookmarkEnd w:id="12"/>
      <w:r w:rsidRPr="00C24E19">
        <w:rPr>
          <w:rFonts w:ascii="Arial" w:hAnsi="Arial" w:cs="Arial"/>
          <w:b/>
          <w:sz w:val="24"/>
          <w:szCs w:val="24"/>
        </w:rPr>
        <w:t xml:space="preserve">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Lei Estadual que torna obrigatória a execução de reservatório para as águas coletadas por coberturas e pavimentos nos lotes edificados ou não, que tenham área impermeabilizada superior a 500 m².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No Artigo 2º essa lei define a equação para o cálculo do volume do reservatório: </w:t>
      </w:r>
    </w:p>
    <w:p w:rsidR="00E96E52" w:rsidRPr="00E96E52" w:rsidRDefault="00E96E52" w:rsidP="00C24E19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>V = 0,15 x Ai x IP x t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E96E52">
        <w:rPr>
          <w:rFonts w:ascii="Arial" w:hAnsi="Arial" w:cs="Arial"/>
          <w:sz w:val="24"/>
          <w:szCs w:val="24"/>
        </w:rPr>
        <w:t>onde</w:t>
      </w:r>
      <w:proofErr w:type="gramEnd"/>
      <w:r w:rsidRPr="00E96E52">
        <w:rPr>
          <w:rFonts w:ascii="Arial" w:hAnsi="Arial" w:cs="Arial"/>
          <w:sz w:val="24"/>
          <w:szCs w:val="24"/>
        </w:rPr>
        <w:t xml:space="preserve">: </w:t>
      </w:r>
    </w:p>
    <w:p w:rsidR="00E96E52" w:rsidRPr="00E96E52" w:rsidRDefault="00E96E52" w:rsidP="00C24E1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V = Volume do reservatório em m³. </w:t>
      </w:r>
    </w:p>
    <w:p w:rsidR="00E96E52" w:rsidRPr="00E96E52" w:rsidRDefault="00E96E52" w:rsidP="00C24E1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Ai = Área impermeabilizada em m². </w:t>
      </w:r>
    </w:p>
    <w:p w:rsidR="00E96E52" w:rsidRPr="00E96E52" w:rsidRDefault="00E96E52" w:rsidP="00C24E1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IP = Índice pluviométrico igual a 0,06 m/h. </w:t>
      </w:r>
    </w:p>
    <w:p w:rsidR="00E96E52" w:rsidRPr="00E96E52" w:rsidRDefault="00E96E52" w:rsidP="00C24E1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t = Tempo de duração da chuva igual </w:t>
      </w:r>
      <w:proofErr w:type="gramStart"/>
      <w:r w:rsidRPr="00E96E52">
        <w:rPr>
          <w:rFonts w:ascii="Arial" w:hAnsi="Arial" w:cs="Arial"/>
          <w:sz w:val="24"/>
          <w:szCs w:val="24"/>
        </w:rPr>
        <w:t>a</w:t>
      </w:r>
      <w:proofErr w:type="gramEnd"/>
      <w:r w:rsidRPr="00E96E52">
        <w:rPr>
          <w:rFonts w:ascii="Arial" w:hAnsi="Arial" w:cs="Arial"/>
          <w:sz w:val="24"/>
          <w:szCs w:val="24"/>
        </w:rPr>
        <w:t xml:space="preserve"> uma hora.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lastRenderedPageBreak/>
        <w:t xml:space="preserve">No Artigo 3º a lei orienta o destino a ser dado na água contida no reservatório: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- A água contida no reservatório, de que trata o inciso I do artigo 2º, deverá: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I - infiltrar-se no solo, preferencialmente;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II - ser despejada na rede pública de drenagem, após uma hora de chuva;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III - ser utilizada em finalidades não potáveis, caso as edificações tenham reservatório específico para essa finalidade. </w:t>
      </w:r>
    </w:p>
    <w:p w:rsid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>Neste projeto, fizemos a opção por reservar o volume de uma hora de chuva e descarregá-lo gradativamente no sistema público de drenagem projetado.</w:t>
      </w:r>
    </w:p>
    <w:p w:rsidR="00C24E19" w:rsidRPr="00C24E19" w:rsidRDefault="00C24E19" w:rsidP="00E96E52">
      <w:pPr>
        <w:ind w:firstLine="708"/>
        <w:jc w:val="both"/>
        <w:rPr>
          <w:rFonts w:ascii="Arial" w:hAnsi="Arial" w:cs="Arial"/>
          <w:sz w:val="2"/>
          <w:szCs w:val="2"/>
        </w:rPr>
      </w:pPr>
    </w:p>
    <w:p w:rsidR="00E96E52" w:rsidRPr="00C24E19" w:rsidRDefault="00E96E52" w:rsidP="000B0A98">
      <w:pPr>
        <w:pStyle w:val="PargrafodaLista"/>
        <w:numPr>
          <w:ilvl w:val="0"/>
          <w:numId w:val="5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13" w:name="_Toc117686874"/>
      <w:r w:rsidRPr="00C24E19">
        <w:rPr>
          <w:rFonts w:ascii="Arial" w:hAnsi="Arial" w:cs="Arial"/>
          <w:b/>
          <w:sz w:val="24"/>
          <w:szCs w:val="24"/>
        </w:rPr>
        <w:t>MATERIAL DA REDE / RUGOSIDADE</w:t>
      </w:r>
      <w:bookmarkEnd w:id="13"/>
      <w:r w:rsidRPr="00C24E19">
        <w:rPr>
          <w:rFonts w:ascii="Arial" w:hAnsi="Arial" w:cs="Arial"/>
          <w:b/>
          <w:sz w:val="24"/>
          <w:szCs w:val="24"/>
        </w:rPr>
        <w:t xml:space="preserve">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O dimensionamento hidráulico deve considerar a rugosidade das paredes internas das tubulações e para tanto foi adotado coeficiente de Manning de 0,009 para PVC com diâmetro de 150, 200 e 250 </w:t>
      </w:r>
      <w:proofErr w:type="spellStart"/>
      <w:r w:rsidRPr="00E96E52">
        <w:rPr>
          <w:rFonts w:ascii="Arial" w:hAnsi="Arial" w:cs="Arial"/>
          <w:sz w:val="24"/>
          <w:szCs w:val="24"/>
        </w:rPr>
        <w:t>mm.</w:t>
      </w:r>
      <w:proofErr w:type="spellEnd"/>
      <w:r w:rsidRPr="00E96E52">
        <w:rPr>
          <w:rFonts w:ascii="Arial" w:hAnsi="Arial" w:cs="Arial"/>
          <w:sz w:val="24"/>
          <w:szCs w:val="24"/>
        </w:rPr>
        <w:t xml:space="preserve"> E 0,015 para concreto armado com diâmetro de 500 e 1000 mm e canaletas. O processo executivo pode ser o tradicional, com abertura de vala ou por método não destrutivo, conforme as condições de reabilitação do trecho. </w:t>
      </w:r>
    </w:p>
    <w:p w:rsidR="00E96E52" w:rsidRPr="00C24E19" w:rsidRDefault="00E96E52" w:rsidP="000B0A98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14" w:name="_Toc117686875"/>
      <w:r w:rsidRPr="00C24E19">
        <w:rPr>
          <w:rFonts w:ascii="Arial" w:hAnsi="Arial" w:cs="Arial"/>
          <w:b/>
          <w:sz w:val="24"/>
          <w:szCs w:val="24"/>
        </w:rPr>
        <w:t>Tubulação</w:t>
      </w:r>
      <w:bookmarkEnd w:id="14"/>
      <w:r w:rsidRPr="00C24E19">
        <w:rPr>
          <w:rFonts w:ascii="Arial" w:hAnsi="Arial" w:cs="Arial"/>
          <w:b/>
          <w:sz w:val="24"/>
          <w:szCs w:val="24"/>
        </w:rPr>
        <w:t xml:space="preserve"> </w:t>
      </w:r>
    </w:p>
    <w:p w:rsidR="00C24E19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Neste projeto foram utilizados os seguintes tipos de tubos: </w:t>
      </w:r>
    </w:p>
    <w:p w:rsidR="00C24E19" w:rsidRPr="00C24E19" w:rsidRDefault="00E96E52" w:rsidP="00C24E19">
      <w:pPr>
        <w:pStyle w:val="PargrafodaLista"/>
        <w:numPr>
          <w:ilvl w:val="0"/>
          <w:numId w:val="12"/>
        </w:numPr>
        <w:ind w:left="993" w:hanging="284"/>
        <w:jc w:val="both"/>
        <w:rPr>
          <w:rFonts w:ascii="Arial" w:hAnsi="Arial" w:cs="Arial"/>
          <w:sz w:val="10"/>
          <w:szCs w:val="10"/>
        </w:rPr>
      </w:pPr>
      <w:r w:rsidRPr="00C24E19">
        <w:rPr>
          <w:rFonts w:ascii="Arial" w:hAnsi="Arial" w:cs="Arial"/>
          <w:b/>
          <w:sz w:val="24"/>
          <w:szCs w:val="24"/>
        </w:rPr>
        <w:t>Diâmetro de 0,15, 0,20 e 0,25 m:</w:t>
      </w:r>
      <w:r w:rsidRPr="00C24E19">
        <w:rPr>
          <w:rFonts w:ascii="Arial" w:hAnsi="Arial" w:cs="Arial"/>
          <w:sz w:val="24"/>
          <w:szCs w:val="24"/>
        </w:rPr>
        <w:t xml:space="preserve"> Tubo tipo Coletor de Esgoto, em PVC rígido, JEI, cor Ocre.</w:t>
      </w:r>
    </w:p>
    <w:p w:rsidR="00C24E19" w:rsidRPr="00C24E19" w:rsidRDefault="00C24E19" w:rsidP="00C24E19">
      <w:pPr>
        <w:pStyle w:val="PargrafodaLista"/>
        <w:ind w:left="993"/>
        <w:jc w:val="both"/>
        <w:rPr>
          <w:rFonts w:ascii="Arial" w:hAnsi="Arial" w:cs="Arial"/>
          <w:sz w:val="10"/>
          <w:szCs w:val="10"/>
        </w:rPr>
      </w:pPr>
    </w:p>
    <w:p w:rsidR="00C24E19" w:rsidRDefault="00E96E52" w:rsidP="00C24E19">
      <w:pPr>
        <w:pStyle w:val="PargrafodaLista"/>
        <w:numPr>
          <w:ilvl w:val="0"/>
          <w:numId w:val="12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C24E19">
        <w:rPr>
          <w:rFonts w:ascii="Arial" w:hAnsi="Arial" w:cs="Arial"/>
          <w:b/>
          <w:sz w:val="24"/>
          <w:szCs w:val="24"/>
        </w:rPr>
        <w:t>Diâmetros de 0,50 m:</w:t>
      </w:r>
      <w:r w:rsidRPr="00C24E19">
        <w:rPr>
          <w:rFonts w:ascii="Arial" w:hAnsi="Arial" w:cs="Arial"/>
          <w:sz w:val="24"/>
          <w:szCs w:val="24"/>
        </w:rPr>
        <w:t xml:space="preserve"> Tubo de Concreto Simples, C</w:t>
      </w:r>
      <w:r w:rsidR="00C24E19">
        <w:rPr>
          <w:rFonts w:ascii="Arial" w:hAnsi="Arial" w:cs="Arial"/>
          <w:sz w:val="24"/>
          <w:szCs w:val="24"/>
        </w:rPr>
        <w:t xml:space="preserve">lasse PS-2, para águas </w:t>
      </w:r>
      <w:proofErr w:type="gramStart"/>
      <w:r w:rsidR="00C24E19">
        <w:rPr>
          <w:rFonts w:ascii="Arial" w:hAnsi="Arial" w:cs="Arial"/>
          <w:sz w:val="24"/>
          <w:szCs w:val="24"/>
        </w:rPr>
        <w:t>pluviais</w:t>
      </w:r>
      <w:proofErr w:type="gramEnd"/>
    </w:p>
    <w:p w:rsidR="00C24E19" w:rsidRPr="00C24E19" w:rsidRDefault="00C24E19" w:rsidP="00C24E19">
      <w:pPr>
        <w:pStyle w:val="PargrafodaLista"/>
        <w:rPr>
          <w:rFonts w:ascii="Arial" w:hAnsi="Arial" w:cs="Arial"/>
          <w:sz w:val="10"/>
          <w:szCs w:val="10"/>
        </w:rPr>
      </w:pPr>
    </w:p>
    <w:p w:rsidR="00C24E19" w:rsidRDefault="00E96E52" w:rsidP="00C24E19">
      <w:pPr>
        <w:pStyle w:val="PargrafodaLista"/>
        <w:numPr>
          <w:ilvl w:val="0"/>
          <w:numId w:val="12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C24E19">
        <w:rPr>
          <w:rFonts w:ascii="Arial" w:hAnsi="Arial" w:cs="Arial"/>
          <w:b/>
          <w:sz w:val="24"/>
          <w:szCs w:val="24"/>
        </w:rPr>
        <w:t>Diâmetro de 1,00 m:</w:t>
      </w:r>
      <w:r w:rsidRPr="00C24E19">
        <w:rPr>
          <w:rFonts w:ascii="Arial" w:hAnsi="Arial" w:cs="Arial"/>
          <w:sz w:val="24"/>
          <w:szCs w:val="24"/>
        </w:rPr>
        <w:t xml:space="preserve"> Tubo de Concreto Armado, Classe EA-2, para esgoto sanitário, utilizado no Reservatório. </w:t>
      </w:r>
    </w:p>
    <w:p w:rsidR="00C24E19" w:rsidRPr="00C24E19" w:rsidRDefault="00C24E19" w:rsidP="00C24E19">
      <w:pPr>
        <w:pStyle w:val="PargrafodaLista"/>
        <w:rPr>
          <w:rFonts w:ascii="Arial" w:hAnsi="Arial" w:cs="Arial"/>
          <w:sz w:val="10"/>
          <w:szCs w:val="10"/>
        </w:rPr>
      </w:pPr>
    </w:p>
    <w:p w:rsidR="00E96E52" w:rsidRPr="00C24E19" w:rsidRDefault="00E96E52" w:rsidP="00C24E19">
      <w:pPr>
        <w:pStyle w:val="PargrafodaLista"/>
        <w:numPr>
          <w:ilvl w:val="0"/>
          <w:numId w:val="12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C24E19">
        <w:rPr>
          <w:rFonts w:ascii="Arial" w:hAnsi="Arial" w:cs="Arial"/>
          <w:b/>
          <w:sz w:val="24"/>
          <w:szCs w:val="24"/>
        </w:rPr>
        <w:t>Diâmetro de 40 mm:</w:t>
      </w:r>
      <w:r w:rsidRPr="00C24E19">
        <w:rPr>
          <w:rFonts w:ascii="Arial" w:hAnsi="Arial" w:cs="Arial"/>
          <w:sz w:val="24"/>
          <w:szCs w:val="24"/>
        </w:rPr>
        <w:t xml:space="preserve"> Tubo PVC Soldável, cor Marrom, para água fria, utilizado no dreno do Reservatório. </w:t>
      </w:r>
    </w:p>
    <w:p w:rsidR="00C24E19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24E19">
        <w:rPr>
          <w:rFonts w:ascii="Arial" w:hAnsi="Arial" w:cs="Arial"/>
          <w:b/>
          <w:sz w:val="24"/>
          <w:szCs w:val="24"/>
        </w:rPr>
        <w:t>Conexões em Ferro Fundido Diâmetro de 80 mm:</w:t>
      </w:r>
      <w:proofErr w:type="gramStart"/>
      <w:r w:rsidRPr="00E96E52">
        <w:rPr>
          <w:rFonts w:ascii="Arial" w:hAnsi="Arial" w:cs="Arial"/>
          <w:sz w:val="24"/>
          <w:szCs w:val="24"/>
        </w:rPr>
        <w:t xml:space="preserve">  </w:t>
      </w:r>
    </w:p>
    <w:p w:rsidR="00C24E19" w:rsidRDefault="00E96E52" w:rsidP="00C24E19">
      <w:pPr>
        <w:pStyle w:val="PargrafodaLista"/>
        <w:numPr>
          <w:ilvl w:val="0"/>
          <w:numId w:val="13"/>
        </w:numPr>
        <w:ind w:left="851" w:hanging="284"/>
        <w:jc w:val="both"/>
        <w:rPr>
          <w:rFonts w:ascii="Arial" w:hAnsi="Arial" w:cs="Arial"/>
          <w:sz w:val="24"/>
          <w:szCs w:val="24"/>
        </w:rPr>
      </w:pPr>
      <w:proofErr w:type="gramEnd"/>
      <w:r w:rsidRPr="00C24E19">
        <w:rPr>
          <w:rFonts w:ascii="Arial" w:hAnsi="Arial" w:cs="Arial"/>
          <w:sz w:val="24"/>
          <w:szCs w:val="24"/>
        </w:rPr>
        <w:t>Extremidade Flange e Ponta com Aba de Vedação, utilizada no Reservatório.</w:t>
      </w:r>
    </w:p>
    <w:p w:rsidR="00E96E52" w:rsidRDefault="00E96E52" w:rsidP="00C24E19">
      <w:pPr>
        <w:pStyle w:val="PargrafodaLista"/>
        <w:numPr>
          <w:ilvl w:val="0"/>
          <w:numId w:val="13"/>
        </w:numPr>
        <w:ind w:left="851" w:hanging="284"/>
        <w:jc w:val="both"/>
        <w:rPr>
          <w:rFonts w:ascii="Arial" w:hAnsi="Arial" w:cs="Arial"/>
          <w:sz w:val="24"/>
          <w:szCs w:val="24"/>
        </w:rPr>
      </w:pPr>
      <w:r w:rsidRPr="00C24E19">
        <w:rPr>
          <w:rFonts w:ascii="Arial" w:hAnsi="Arial" w:cs="Arial"/>
          <w:sz w:val="24"/>
          <w:szCs w:val="24"/>
        </w:rPr>
        <w:t>Válvula de Gaveta com Haste Ascendente, cunha emborrachada e Flange, utilizada no</w:t>
      </w:r>
      <w:r w:rsidR="00C24E19">
        <w:rPr>
          <w:rFonts w:ascii="Arial" w:hAnsi="Arial" w:cs="Arial"/>
          <w:sz w:val="24"/>
          <w:szCs w:val="24"/>
        </w:rPr>
        <w:t xml:space="preserve"> </w:t>
      </w:r>
      <w:r w:rsidRPr="00C24E19">
        <w:rPr>
          <w:rFonts w:ascii="Arial" w:hAnsi="Arial" w:cs="Arial"/>
          <w:sz w:val="24"/>
          <w:szCs w:val="24"/>
        </w:rPr>
        <w:t xml:space="preserve">Reservatório. </w:t>
      </w:r>
    </w:p>
    <w:p w:rsidR="00C24E19" w:rsidRPr="00C24E19" w:rsidRDefault="00C24E19" w:rsidP="00C24E19">
      <w:pPr>
        <w:pStyle w:val="PargrafodaLista"/>
        <w:ind w:left="851"/>
        <w:jc w:val="both"/>
        <w:rPr>
          <w:rFonts w:ascii="Arial" w:hAnsi="Arial" w:cs="Arial"/>
          <w:sz w:val="24"/>
          <w:szCs w:val="24"/>
        </w:rPr>
      </w:pPr>
    </w:p>
    <w:p w:rsidR="00E96E52" w:rsidRPr="00C24E19" w:rsidRDefault="00E96E52" w:rsidP="000B0A98">
      <w:pPr>
        <w:pStyle w:val="PargrafodaLista"/>
        <w:numPr>
          <w:ilvl w:val="0"/>
          <w:numId w:val="5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15" w:name="_Toc117686876"/>
      <w:r w:rsidRPr="00C24E19">
        <w:rPr>
          <w:rFonts w:ascii="Arial" w:hAnsi="Arial" w:cs="Arial"/>
          <w:b/>
          <w:sz w:val="24"/>
          <w:szCs w:val="24"/>
        </w:rPr>
        <w:lastRenderedPageBreak/>
        <w:t>SINGULARIDADES</w:t>
      </w:r>
      <w:bookmarkEnd w:id="15"/>
      <w:r w:rsidRPr="00C24E19">
        <w:rPr>
          <w:rFonts w:ascii="Arial" w:hAnsi="Arial" w:cs="Arial"/>
          <w:b/>
          <w:sz w:val="24"/>
          <w:szCs w:val="24"/>
        </w:rPr>
        <w:t xml:space="preserve"> </w:t>
      </w:r>
    </w:p>
    <w:p w:rsidR="00E96E52" w:rsidRPr="00E96E52" w:rsidRDefault="00E96E52" w:rsidP="00E96E5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Em todos os pontos singulares das galerias, tais como início, mudanças de direção, devem ser utilizado Caixas de Águas Pluviais, conforme a indicação da profundidade. </w:t>
      </w:r>
    </w:p>
    <w:p w:rsidR="00241379" w:rsidRPr="00C24E19" w:rsidRDefault="00E96E52" w:rsidP="00C24E1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6E52">
        <w:rPr>
          <w:rFonts w:ascii="Arial" w:hAnsi="Arial" w:cs="Arial"/>
          <w:sz w:val="24"/>
          <w:szCs w:val="24"/>
        </w:rPr>
        <w:t xml:space="preserve">Os poços de visita retangulares para as redes coletoras devem ser executados em concreto armado, com altura, espessura e ferragens padronizadas, dotadas de laje inferior e superior. A distância máxima da chaminé deverá ser de </w:t>
      </w:r>
      <w:proofErr w:type="gramStart"/>
      <w:r w:rsidRPr="00E96E52">
        <w:rPr>
          <w:rFonts w:ascii="Arial" w:hAnsi="Arial" w:cs="Arial"/>
          <w:sz w:val="24"/>
          <w:szCs w:val="24"/>
        </w:rPr>
        <w:t>1,00 metro</w:t>
      </w:r>
      <w:proofErr w:type="gramEnd"/>
      <w:r w:rsidRPr="00E96E52">
        <w:rPr>
          <w:rFonts w:ascii="Arial" w:hAnsi="Arial" w:cs="Arial"/>
          <w:sz w:val="24"/>
          <w:szCs w:val="24"/>
        </w:rPr>
        <w:t>. Os tampões dos poços de inspeção ou visita deverão ser de</w:t>
      </w:r>
      <w:r w:rsidR="00C24E19">
        <w:rPr>
          <w:rFonts w:ascii="Arial" w:hAnsi="Arial" w:cs="Arial"/>
          <w:sz w:val="24"/>
          <w:szCs w:val="24"/>
        </w:rPr>
        <w:t xml:space="preserve"> ferro fundido, diâmetro 0,60m.</w:t>
      </w:r>
    </w:p>
    <w:sectPr w:rsidR="00241379" w:rsidRPr="00C24E19" w:rsidSect="00FC74C2">
      <w:headerReference w:type="default" r:id="rId12"/>
      <w:footerReference w:type="default" r:id="rId13"/>
      <w:pgSz w:w="11906" w:h="16838"/>
      <w:pgMar w:top="1417" w:right="1416" w:bottom="1417" w:left="1701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8F0" w:rsidRDefault="00D418F0" w:rsidP="00676D64">
      <w:pPr>
        <w:spacing w:after="0" w:line="240" w:lineRule="auto"/>
      </w:pPr>
      <w:r>
        <w:separator/>
      </w:r>
    </w:p>
  </w:endnote>
  <w:endnote w:type="continuationSeparator" w:id="0">
    <w:p w:rsidR="00D418F0" w:rsidRDefault="00D418F0" w:rsidP="0067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034683"/>
      <w:docPartObj>
        <w:docPartGallery w:val="Page Numbers (Bottom of Page)"/>
        <w:docPartUnique/>
      </w:docPartObj>
    </w:sdtPr>
    <w:sdtEndPr/>
    <w:sdtContent>
      <w:p w:rsidR="00DD1793" w:rsidRDefault="00DD179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095">
          <w:rPr>
            <w:noProof/>
          </w:rPr>
          <w:t>2</w:t>
        </w:r>
        <w:r>
          <w:fldChar w:fldCharType="end"/>
        </w:r>
      </w:p>
    </w:sdtContent>
  </w:sdt>
  <w:p w:rsidR="00DD1793" w:rsidRPr="001F3E8A" w:rsidRDefault="00DD1793" w:rsidP="001F3E8A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before="19" w:line="240" w:lineRule="auto"/>
      <w:jc w:val="center"/>
      <w:rPr>
        <w:rFonts w:ascii="Verdana" w:eastAsia="Verdana" w:hAnsi="Verdana" w:cs="Verdana"/>
        <w:i/>
        <w:color w:val="000000"/>
        <w:sz w:val="24"/>
        <w:szCs w:val="24"/>
      </w:rPr>
    </w:pPr>
    <w:r>
      <w:rPr>
        <w:rFonts w:ascii="Verdana" w:eastAsia="Verdana" w:hAnsi="Verdana" w:cs="Verdana"/>
        <w:color w:val="595959"/>
        <w:sz w:val="20"/>
        <w:szCs w:val="20"/>
      </w:rPr>
      <w:t>Secretaria de Projetos Especiais, Convênios e Habitação</w:t>
    </w:r>
    <w:r>
      <w:rPr>
        <w:rFonts w:ascii="Verdana" w:eastAsia="Verdana" w:hAnsi="Verdana" w:cs="Verdana"/>
        <w:i/>
        <w:color w:val="000000"/>
        <w:sz w:val="24"/>
        <w:szCs w:val="24"/>
      </w:rPr>
      <w:t xml:space="preserve"> </w:t>
    </w:r>
    <w:r>
      <w:rPr>
        <w:rFonts w:ascii="Verdana" w:eastAsia="Verdana" w:hAnsi="Verdana" w:cs="Verdana"/>
        <w:color w:val="595959"/>
        <w:sz w:val="16"/>
        <w:szCs w:val="16"/>
      </w:rPr>
      <w:t>(11) 4164-5334</w:t>
    </w:r>
    <w:proofErr w:type="gramStart"/>
    <w:r>
      <w:rPr>
        <w:rFonts w:ascii="Verdana" w:eastAsia="Verdana" w:hAnsi="Verdana" w:cs="Verdana"/>
        <w:color w:val="595959"/>
        <w:sz w:val="16"/>
        <w:szCs w:val="16"/>
      </w:rPr>
      <w:tab/>
    </w:r>
    <w:proofErr w:type="gramEnd"/>
  </w:p>
  <w:p w:rsidR="00DD1793" w:rsidRDefault="00DD1793" w:rsidP="001F3E8A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before="8" w:line="240" w:lineRule="auto"/>
      <w:jc w:val="center"/>
      <w:rPr>
        <w:rFonts w:ascii="Verdana" w:eastAsia="Verdana" w:hAnsi="Verdana" w:cs="Verdana"/>
        <w:color w:val="595959"/>
        <w:sz w:val="16"/>
        <w:szCs w:val="16"/>
      </w:rPr>
    </w:pPr>
    <w:proofErr w:type="gramStart"/>
    <w:r>
      <w:rPr>
        <w:rFonts w:ascii="Verdana" w:eastAsia="Verdana" w:hAnsi="Verdana" w:cs="Verdana"/>
        <w:color w:val="595959"/>
        <w:sz w:val="16"/>
        <w:szCs w:val="16"/>
      </w:rPr>
      <w:t>R.</w:t>
    </w:r>
    <w:proofErr w:type="gramEnd"/>
    <w:r>
      <w:rPr>
        <w:rFonts w:ascii="Verdana" w:eastAsia="Verdana" w:hAnsi="Verdana" w:cs="Verdana"/>
        <w:color w:val="595959"/>
        <w:sz w:val="16"/>
        <w:szCs w:val="16"/>
      </w:rPr>
      <w:t xml:space="preserve"> Joaquim das Neves, 211 - Vila Caldas, Carapicuíba – SP | CEP: 06310-030, Brasil</w:t>
    </w:r>
  </w:p>
  <w:p w:rsidR="00DD1793" w:rsidRDefault="00DD179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8F0" w:rsidRDefault="00D418F0" w:rsidP="00676D64">
      <w:pPr>
        <w:spacing w:after="0" w:line="240" w:lineRule="auto"/>
      </w:pPr>
      <w:r>
        <w:separator/>
      </w:r>
    </w:p>
  </w:footnote>
  <w:footnote w:type="continuationSeparator" w:id="0">
    <w:p w:rsidR="00D418F0" w:rsidRDefault="00D418F0" w:rsidP="0067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95577"/>
      <w:docPartObj>
        <w:docPartGallery w:val="Page Numbers (Top of Page)"/>
        <w:docPartUnique/>
      </w:docPartObj>
    </w:sdtPr>
    <w:sdtEndPr/>
    <w:sdtContent>
      <w:p w:rsidR="00DD1793" w:rsidRPr="004D5869" w:rsidRDefault="00DD1793" w:rsidP="00676D64">
        <w:pPr>
          <w:spacing w:after="0"/>
          <w:ind w:right="2834"/>
          <w:rPr>
            <w:rFonts w:ascii="Verdana" w:hAnsi="Verdana"/>
            <w:b/>
            <w:sz w:val="36"/>
            <w:szCs w:val="36"/>
          </w:rPr>
        </w:pPr>
        <w:r w:rsidRPr="004D5869">
          <w:rPr>
            <w:rFonts w:ascii="Verdana" w:hAnsi="Verdana"/>
            <w:b/>
            <w:noProof/>
            <w:sz w:val="36"/>
            <w:szCs w:val="36"/>
            <w:lang w:eastAsia="pt-BR"/>
          </w:rPr>
          <w:drawing>
            <wp:anchor distT="0" distB="0" distL="114300" distR="114300" simplePos="0" relativeHeight="251659264" behindDoc="0" locked="0" layoutInCell="1" allowOverlap="1" wp14:anchorId="74CA69E4" wp14:editId="144D520E">
              <wp:simplePos x="0" y="0"/>
              <wp:positionH relativeFrom="column">
                <wp:posOffset>3568065</wp:posOffset>
              </wp:positionH>
              <wp:positionV relativeFrom="paragraph">
                <wp:posOffset>-59055</wp:posOffset>
              </wp:positionV>
              <wp:extent cx="1933575" cy="723900"/>
              <wp:effectExtent l="0" t="0" r="0" b="0"/>
              <wp:wrapNone/>
              <wp:docPr id="1" name="Imagem 2" descr="prefeitura_pira_ge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refeitura_pira_geo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1138" b="17073"/>
                      <a:stretch/>
                    </pic:blipFill>
                    <pic:spPr bwMode="auto">
                      <a:xfrm>
                        <a:off x="0" y="0"/>
                        <a:ext cx="1933575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4D5869">
          <w:rPr>
            <w:rFonts w:ascii="Verdana" w:hAnsi="Verdana"/>
            <w:b/>
            <w:sz w:val="36"/>
            <w:szCs w:val="36"/>
          </w:rPr>
          <w:t>Prefeitura de Carapicuíba</w:t>
        </w:r>
      </w:p>
      <w:p w:rsidR="00DD1793" w:rsidRDefault="00DD1793" w:rsidP="00676D64">
        <w:pPr>
          <w:spacing w:after="0"/>
          <w:ind w:right="3401"/>
          <w:jc w:val="center"/>
          <w:rPr>
            <w:rFonts w:ascii="Verdana" w:hAnsi="Verdana"/>
            <w:noProof/>
            <w:sz w:val="20"/>
            <w:szCs w:val="20"/>
          </w:rPr>
        </w:pPr>
        <w:r w:rsidRPr="005536A4">
          <w:rPr>
            <w:rFonts w:ascii="Verdana" w:hAnsi="Verdana"/>
            <w:b/>
            <w:sz w:val="20"/>
            <w:szCs w:val="20"/>
          </w:rPr>
          <w:t>Secretaria de Projetos especiais,</w:t>
        </w:r>
      </w:p>
      <w:p w:rsidR="00DD1793" w:rsidRDefault="00DD1793" w:rsidP="00676D64">
        <w:pPr>
          <w:spacing w:after="0"/>
          <w:ind w:right="3401"/>
          <w:jc w:val="center"/>
          <w:rPr>
            <w:rFonts w:ascii="Verdana" w:hAnsi="Verdana"/>
            <w:b/>
            <w:sz w:val="20"/>
            <w:szCs w:val="20"/>
          </w:rPr>
        </w:pPr>
        <w:r w:rsidRPr="005536A4">
          <w:rPr>
            <w:rFonts w:ascii="Verdana" w:hAnsi="Verdana"/>
            <w:b/>
            <w:sz w:val="20"/>
            <w:szCs w:val="20"/>
          </w:rPr>
          <w:t>Convênios e Habitação</w:t>
        </w:r>
      </w:p>
      <w:p w:rsidR="00DD1793" w:rsidRDefault="00D418F0" w:rsidP="00676D64">
        <w:pPr>
          <w:spacing w:after="0"/>
          <w:ind w:right="3401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2F98"/>
    <w:multiLevelType w:val="hybridMultilevel"/>
    <w:tmpl w:val="B5C02FD4"/>
    <w:lvl w:ilvl="0" w:tplc="16DC6D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54209C4"/>
    <w:multiLevelType w:val="hybridMultilevel"/>
    <w:tmpl w:val="A3FA5224"/>
    <w:lvl w:ilvl="0" w:tplc="16DC6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00A4F"/>
    <w:multiLevelType w:val="hybridMultilevel"/>
    <w:tmpl w:val="58B0E1F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892C97"/>
    <w:multiLevelType w:val="multilevel"/>
    <w:tmpl w:val="BD6A460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341F5773"/>
    <w:multiLevelType w:val="hybridMultilevel"/>
    <w:tmpl w:val="47C6F84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B711EA7"/>
    <w:multiLevelType w:val="hybridMultilevel"/>
    <w:tmpl w:val="B5983D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9572E"/>
    <w:multiLevelType w:val="multilevel"/>
    <w:tmpl w:val="A0E61F9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C3D0BA2"/>
    <w:multiLevelType w:val="hybridMultilevel"/>
    <w:tmpl w:val="E93AD23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2B40A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C207B16"/>
    <w:multiLevelType w:val="multilevel"/>
    <w:tmpl w:val="E74CF90E"/>
    <w:lvl w:ilvl="0">
      <w:start w:val="1"/>
      <w:numFmt w:val="upperRoman"/>
      <w:lvlText w:val="%1."/>
      <w:lvlJc w:val="left"/>
      <w:pPr>
        <w:ind w:left="1698" w:hanging="338"/>
        <w:jc w:val="right"/>
      </w:pPr>
      <w:rPr>
        <w:rFonts w:hint="default"/>
        <w:spacing w:val="-1"/>
        <w:w w:val="98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70" w:hanging="418"/>
        <w:jc w:val="right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2198" w:hanging="690"/>
        <w:jc w:val="right"/>
      </w:pPr>
      <w:rPr>
        <w:rFonts w:hint="default"/>
        <w:b/>
        <w:spacing w:val="-1"/>
        <w:w w:val="94"/>
        <w:lang w:val="pt-PT" w:eastAsia="en-US" w:bidi="ar-SA"/>
      </w:rPr>
    </w:lvl>
    <w:lvl w:ilvl="3">
      <w:start w:val="1"/>
      <w:numFmt w:val="decimal"/>
      <w:lvlText w:val="%2.%3.%4."/>
      <w:lvlJc w:val="left"/>
      <w:pPr>
        <w:ind w:left="2903" w:hanging="690"/>
      </w:pPr>
      <w:rPr>
        <w:rFonts w:hint="default"/>
        <w:spacing w:val="-1"/>
        <w:w w:val="97"/>
        <w:lang w:val="pt-PT" w:eastAsia="en-US" w:bidi="ar-SA"/>
      </w:rPr>
    </w:lvl>
    <w:lvl w:ilvl="4">
      <w:start w:val="1"/>
      <w:numFmt w:val="decimal"/>
      <w:lvlText w:val="%2.%3.%4.%5."/>
      <w:lvlJc w:val="left"/>
      <w:pPr>
        <w:ind w:left="2466" w:hanging="690"/>
      </w:pPr>
      <w:rPr>
        <w:rFonts w:hint="default"/>
        <w:spacing w:val="-1"/>
        <w:w w:val="96"/>
        <w:lang w:val="pt-PT" w:eastAsia="en-US" w:bidi="ar-SA"/>
      </w:rPr>
    </w:lvl>
    <w:lvl w:ilvl="5">
      <w:numFmt w:val="bullet"/>
      <w:lvlText w:val="•"/>
      <w:lvlJc w:val="left"/>
      <w:pPr>
        <w:ind w:left="2040" w:hanging="6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060" w:hanging="6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080" w:hanging="6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100" w:hanging="690"/>
      </w:pPr>
      <w:rPr>
        <w:rFonts w:hint="default"/>
        <w:lang w:val="pt-PT" w:eastAsia="en-US" w:bidi="ar-SA"/>
      </w:rPr>
    </w:lvl>
  </w:abstractNum>
  <w:abstractNum w:abstractNumId="10">
    <w:nsid w:val="5EE5309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0352ECE"/>
    <w:multiLevelType w:val="hybridMultilevel"/>
    <w:tmpl w:val="433E19F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1EC4D6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8"/>
  </w:num>
  <w:num w:numId="5">
    <w:abstractNumId w:val="12"/>
  </w:num>
  <w:num w:numId="6">
    <w:abstractNumId w:val="2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0"/>
  </w:num>
  <w:num w:numId="1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64"/>
    <w:rsid w:val="00013B55"/>
    <w:rsid w:val="000B0A98"/>
    <w:rsid w:val="000F7117"/>
    <w:rsid w:val="0011159D"/>
    <w:rsid w:val="0012233C"/>
    <w:rsid w:val="00131A83"/>
    <w:rsid w:val="00140044"/>
    <w:rsid w:val="00140D86"/>
    <w:rsid w:val="0018100B"/>
    <w:rsid w:val="00184D80"/>
    <w:rsid w:val="001B6473"/>
    <w:rsid w:val="001C5F20"/>
    <w:rsid w:val="001F3E8A"/>
    <w:rsid w:val="002071E9"/>
    <w:rsid w:val="002135FB"/>
    <w:rsid w:val="00234FC3"/>
    <w:rsid w:val="00241379"/>
    <w:rsid w:val="0025378E"/>
    <w:rsid w:val="00253B57"/>
    <w:rsid w:val="00277EDC"/>
    <w:rsid w:val="002B21AC"/>
    <w:rsid w:val="002B6976"/>
    <w:rsid w:val="002C3B67"/>
    <w:rsid w:val="0030108F"/>
    <w:rsid w:val="0030384B"/>
    <w:rsid w:val="00312150"/>
    <w:rsid w:val="00321DAF"/>
    <w:rsid w:val="00332C95"/>
    <w:rsid w:val="00356591"/>
    <w:rsid w:val="003B68BF"/>
    <w:rsid w:val="003C13D1"/>
    <w:rsid w:val="003F1788"/>
    <w:rsid w:val="00420800"/>
    <w:rsid w:val="00442C34"/>
    <w:rsid w:val="00450DCA"/>
    <w:rsid w:val="00460A79"/>
    <w:rsid w:val="004755B7"/>
    <w:rsid w:val="00485DC7"/>
    <w:rsid w:val="004924E4"/>
    <w:rsid w:val="004A4A89"/>
    <w:rsid w:val="004A55A3"/>
    <w:rsid w:val="004C2F9B"/>
    <w:rsid w:val="004D2BF3"/>
    <w:rsid w:val="004D4C0C"/>
    <w:rsid w:val="00591261"/>
    <w:rsid w:val="005C60C4"/>
    <w:rsid w:val="00632A63"/>
    <w:rsid w:val="00652BCE"/>
    <w:rsid w:val="00676D64"/>
    <w:rsid w:val="0068640B"/>
    <w:rsid w:val="006C1F47"/>
    <w:rsid w:val="006C4DDD"/>
    <w:rsid w:val="006C5AAD"/>
    <w:rsid w:val="006D1DE7"/>
    <w:rsid w:val="006D4FE1"/>
    <w:rsid w:val="006E37A1"/>
    <w:rsid w:val="006E4708"/>
    <w:rsid w:val="00720BB9"/>
    <w:rsid w:val="00760AE4"/>
    <w:rsid w:val="007A161E"/>
    <w:rsid w:val="007C2B41"/>
    <w:rsid w:val="00801806"/>
    <w:rsid w:val="00804EFD"/>
    <w:rsid w:val="00810DA2"/>
    <w:rsid w:val="00833F98"/>
    <w:rsid w:val="00846C46"/>
    <w:rsid w:val="00850688"/>
    <w:rsid w:val="0085187A"/>
    <w:rsid w:val="008747F5"/>
    <w:rsid w:val="0088248B"/>
    <w:rsid w:val="008879BB"/>
    <w:rsid w:val="008F0ADE"/>
    <w:rsid w:val="009025B3"/>
    <w:rsid w:val="009179B2"/>
    <w:rsid w:val="009219C9"/>
    <w:rsid w:val="009764AE"/>
    <w:rsid w:val="009C387D"/>
    <w:rsid w:val="009C7C19"/>
    <w:rsid w:val="009E49B2"/>
    <w:rsid w:val="00A02648"/>
    <w:rsid w:val="00A20604"/>
    <w:rsid w:val="00A30BBD"/>
    <w:rsid w:val="00A407DC"/>
    <w:rsid w:val="00A60171"/>
    <w:rsid w:val="00A93A70"/>
    <w:rsid w:val="00AA439D"/>
    <w:rsid w:val="00AB2562"/>
    <w:rsid w:val="00AB7CDF"/>
    <w:rsid w:val="00AC3ABB"/>
    <w:rsid w:val="00AE6035"/>
    <w:rsid w:val="00AF535E"/>
    <w:rsid w:val="00AF7639"/>
    <w:rsid w:val="00B04864"/>
    <w:rsid w:val="00B13A12"/>
    <w:rsid w:val="00B22BAA"/>
    <w:rsid w:val="00B31236"/>
    <w:rsid w:val="00B3246D"/>
    <w:rsid w:val="00B47911"/>
    <w:rsid w:val="00B55F7D"/>
    <w:rsid w:val="00B63DEA"/>
    <w:rsid w:val="00B808EA"/>
    <w:rsid w:val="00B877D7"/>
    <w:rsid w:val="00B87D85"/>
    <w:rsid w:val="00BB5B33"/>
    <w:rsid w:val="00BD6525"/>
    <w:rsid w:val="00BD7691"/>
    <w:rsid w:val="00C14DA5"/>
    <w:rsid w:val="00C24E19"/>
    <w:rsid w:val="00C41CDA"/>
    <w:rsid w:val="00C53D8D"/>
    <w:rsid w:val="00CB0B12"/>
    <w:rsid w:val="00D16948"/>
    <w:rsid w:val="00D17420"/>
    <w:rsid w:val="00D17D3D"/>
    <w:rsid w:val="00D25CCC"/>
    <w:rsid w:val="00D40820"/>
    <w:rsid w:val="00D418F0"/>
    <w:rsid w:val="00D50B43"/>
    <w:rsid w:val="00D54925"/>
    <w:rsid w:val="00D63681"/>
    <w:rsid w:val="00D75B87"/>
    <w:rsid w:val="00DC47AE"/>
    <w:rsid w:val="00DD1793"/>
    <w:rsid w:val="00DF55D8"/>
    <w:rsid w:val="00E04160"/>
    <w:rsid w:val="00E31E0C"/>
    <w:rsid w:val="00E46565"/>
    <w:rsid w:val="00E535F8"/>
    <w:rsid w:val="00E81115"/>
    <w:rsid w:val="00E96E52"/>
    <w:rsid w:val="00EA25B8"/>
    <w:rsid w:val="00EC79C7"/>
    <w:rsid w:val="00ED2A83"/>
    <w:rsid w:val="00EE6DB5"/>
    <w:rsid w:val="00F11095"/>
    <w:rsid w:val="00F13FCF"/>
    <w:rsid w:val="00F1584A"/>
    <w:rsid w:val="00F369FE"/>
    <w:rsid w:val="00F5796C"/>
    <w:rsid w:val="00F75BBA"/>
    <w:rsid w:val="00F76A5E"/>
    <w:rsid w:val="00F95B33"/>
    <w:rsid w:val="00FA4BA6"/>
    <w:rsid w:val="00FC74C2"/>
    <w:rsid w:val="00FD7D69"/>
    <w:rsid w:val="00FE042B"/>
    <w:rsid w:val="00F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D69"/>
  </w:style>
  <w:style w:type="paragraph" w:styleId="Ttulo1">
    <w:name w:val="heading 1"/>
    <w:basedOn w:val="Normal"/>
    <w:next w:val="Normal"/>
    <w:link w:val="Ttulo1Char"/>
    <w:uiPriority w:val="9"/>
    <w:qFormat/>
    <w:rsid w:val="00A206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50B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C2F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20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6D64"/>
  </w:style>
  <w:style w:type="paragraph" w:styleId="Rodap">
    <w:name w:val="footer"/>
    <w:basedOn w:val="Normal"/>
    <w:link w:val="Rodap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6D64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20604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60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17D3D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rsid w:val="00D17D3D"/>
    <w:pPr>
      <w:spacing w:after="100"/>
    </w:pPr>
  </w:style>
  <w:style w:type="character" w:styleId="Hyperlink">
    <w:name w:val="Hyperlink"/>
    <w:basedOn w:val="Fontepargpadro"/>
    <w:uiPriority w:val="99"/>
    <w:unhideWhenUsed/>
    <w:rsid w:val="00D17D3D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C53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2">
    <w:name w:val="toc 2"/>
    <w:basedOn w:val="Normal"/>
    <w:next w:val="Normal"/>
    <w:autoRedefine/>
    <w:uiPriority w:val="39"/>
    <w:unhideWhenUsed/>
    <w:rsid w:val="009025B3"/>
    <w:pPr>
      <w:spacing w:after="100"/>
      <w:ind w:left="220"/>
    </w:pPr>
  </w:style>
  <w:style w:type="character" w:customStyle="1" w:styleId="CorpodetextoChar">
    <w:name w:val="Corpo de texto Char"/>
    <w:basedOn w:val="Fontepargpadro"/>
    <w:link w:val="Corpodetexto"/>
    <w:uiPriority w:val="1"/>
    <w:rsid w:val="00B808EA"/>
    <w:rPr>
      <w:rFonts w:ascii="Arial" w:eastAsia="Arial" w:hAnsi="Arial" w:cs="Arial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808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paragraph" w:customStyle="1" w:styleId="Normal1">
    <w:name w:val="Normal1"/>
    <w:rsid w:val="001F3E8A"/>
    <w:pPr>
      <w:spacing w:after="0"/>
    </w:pPr>
    <w:rPr>
      <w:rFonts w:ascii="Arial" w:eastAsia="Arial" w:hAnsi="Arial" w:cs="Aria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50B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C2F9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mrio3">
    <w:name w:val="toc 3"/>
    <w:basedOn w:val="Normal"/>
    <w:next w:val="Normal"/>
    <w:autoRedefine/>
    <w:uiPriority w:val="39"/>
    <w:unhideWhenUsed/>
    <w:rsid w:val="00F11095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D69"/>
  </w:style>
  <w:style w:type="paragraph" w:styleId="Ttulo1">
    <w:name w:val="heading 1"/>
    <w:basedOn w:val="Normal"/>
    <w:next w:val="Normal"/>
    <w:link w:val="Ttulo1Char"/>
    <w:uiPriority w:val="9"/>
    <w:qFormat/>
    <w:rsid w:val="00A206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50B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C2F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20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6D64"/>
  </w:style>
  <w:style w:type="paragraph" w:styleId="Rodap">
    <w:name w:val="footer"/>
    <w:basedOn w:val="Normal"/>
    <w:link w:val="Rodap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6D64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20604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60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17D3D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rsid w:val="00D17D3D"/>
    <w:pPr>
      <w:spacing w:after="100"/>
    </w:pPr>
  </w:style>
  <w:style w:type="character" w:styleId="Hyperlink">
    <w:name w:val="Hyperlink"/>
    <w:basedOn w:val="Fontepargpadro"/>
    <w:uiPriority w:val="99"/>
    <w:unhideWhenUsed/>
    <w:rsid w:val="00D17D3D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C53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2">
    <w:name w:val="toc 2"/>
    <w:basedOn w:val="Normal"/>
    <w:next w:val="Normal"/>
    <w:autoRedefine/>
    <w:uiPriority w:val="39"/>
    <w:unhideWhenUsed/>
    <w:rsid w:val="009025B3"/>
    <w:pPr>
      <w:spacing w:after="100"/>
      <w:ind w:left="220"/>
    </w:pPr>
  </w:style>
  <w:style w:type="character" w:customStyle="1" w:styleId="CorpodetextoChar">
    <w:name w:val="Corpo de texto Char"/>
    <w:basedOn w:val="Fontepargpadro"/>
    <w:link w:val="Corpodetexto"/>
    <w:uiPriority w:val="1"/>
    <w:rsid w:val="00B808EA"/>
    <w:rPr>
      <w:rFonts w:ascii="Arial" w:eastAsia="Arial" w:hAnsi="Arial" w:cs="Arial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808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paragraph" w:customStyle="1" w:styleId="Normal1">
    <w:name w:val="Normal1"/>
    <w:rsid w:val="001F3E8A"/>
    <w:pPr>
      <w:spacing w:after="0"/>
    </w:pPr>
    <w:rPr>
      <w:rFonts w:ascii="Arial" w:eastAsia="Arial" w:hAnsi="Arial" w:cs="Aria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50B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C2F9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mrio3">
    <w:name w:val="toc 3"/>
    <w:basedOn w:val="Normal"/>
    <w:next w:val="Normal"/>
    <w:autoRedefine/>
    <w:uiPriority w:val="39"/>
    <w:unhideWhenUsed/>
    <w:rsid w:val="00F1109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6283-DB7A-4FC1-899D-C03CFBBB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7</Pages>
  <Words>1261</Words>
  <Characters>6814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Abner José Romão Farias</dc:creator>
  <cp:lastModifiedBy>Abner José Romão Farias</cp:lastModifiedBy>
  <cp:revision>65</cp:revision>
  <cp:lastPrinted>2022-10-26T17:29:00Z</cp:lastPrinted>
  <dcterms:created xsi:type="dcterms:W3CDTF">2022-09-28T11:18:00Z</dcterms:created>
  <dcterms:modified xsi:type="dcterms:W3CDTF">2022-10-26T17:32:00Z</dcterms:modified>
</cp:coreProperties>
</file>